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DAE2C" w14:textId="77777777" w:rsidR="00237387" w:rsidRPr="002063F8" w:rsidRDefault="00237387" w:rsidP="00237387">
      <w:pPr>
        <w:autoSpaceDE w:val="0"/>
        <w:autoSpaceDN w:val="0"/>
        <w:adjustRightInd w:val="0"/>
        <w:jc w:val="center"/>
        <w:rPr>
          <w:b/>
          <w:bCs/>
          <w:sz w:val="20"/>
          <w:szCs w:val="20"/>
          <w:lang w:val="en-US"/>
        </w:rPr>
      </w:pPr>
      <w:r w:rsidRPr="002063F8">
        <w:rPr>
          <w:b/>
          <w:bCs/>
          <w:sz w:val="20"/>
          <w:szCs w:val="20"/>
          <w:lang w:val="en-US"/>
        </w:rPr>
        <w:t xml:space="preserve">SYLLABUS </w:t>
      </w:r>
    </w:p>
    <w:p w14:paraId="569FB71C" w14:textId="27AF714B" w:rsidR="00237387" w:rsidRPr="002063F8" w:rsidRDefault="00237387" w:rsidP="00237387">
      <w:pPr>
        <w:jc w:val="center"/>
        <w:rPr>
          <w:b/>
          <w:sz w:val="20"/>
          <w:szCs w:val="20"/>
          <w:lang w:val="en-US"/>
        </w:rPr>
      </w:pPr>
      <w:r w:rsidRPr="002063F8">
        <w:rPr>
          <w:b/>
          <w:sz w:val="20"/>
          <w:szCs w:val="20"/>
          <w:lang w:val="en-US"/>
        </w:rPr>
        <w:t>Fall semester 202</w:t>
      </w:r>
      <w:r w:rsidR="00FE0CBA">
        <w:rPr>
          <w:b/>
          <w:sz w:val="20"/>
          <w:szCs w:val="20"/>
          <w:lang w:val="en-US"/>
        </w:rPr>
        <w:t>3</w:t>
      </w:r>
      <w:r w:rsidRPr="002063F8">
        <w:rPr>
          <w:b/>
          <w:sz w:val="20"/>
          <w:szCs w:val="20"/>
          <w:lang w:val="en-US"/>
        </w:rPr>
        <w:t>-202</w:t>
      </w:r>
      <w:r w:rsidR="00FE0CBA">
        <w:rPr>
          <w:b/>
          <w:sz w:val="20"/>
          <w:szCs w:val="20"/>
          <w:lang w:val="en-US"/>
        </w:rPr>
        <w:t>4</w:t>
      </w:r>
      <w:r w:rsidRPr="002063F8">
        <w:rPr>
          <w:b/>
          <w:sz w:val="20"/>
          <w:szCs w:val="20"/>
          <w:lang w:val="en-US"/>
        </w:rPr>
        <w:t xml:space="preserve"> academic years</w:t>
      </w:r>
    </w:p>
    <w:p w14:paraId="48408104" w14:textId="305CD27F" w:rsidR="00237387" w:rsidRDefault="00237387" w:rsidP="00237387">
      <w:pPr>
        <w:jc w:val="center"/>
        <w:rPr>
          <w:b/>
          <w:sz w:val="20"/>
          <w:szCs w:val="20"/>
          <w:lang w:val="en-US"/>
        </w:rPr>
      </w:pPr>
      <w:r w:rsidRPr="002063F8">
        <w:rPr>
          <w:b/>
          <w:sz w:val="20"/>
          <w:szCs w:val="20"/>
          <w:lang w:val="en-US"/>
        </w:rPr>
        <w:t>on the educational program “</w:t>
      </w:r>
      <w:r w:rsidR="00C666CF" w:rsidRPr="002063F8">
        <w:rPr>
          <w:b/>
          <w:sz w:val="20"/>
          <w:szCs w:val="20"/>
          <w:lang w:val="en-US"/>
        </w:rPr>
        <w:t xml:space="preserve">7M042 – Maritime and </w:t>
      </w:r>
      <w:r w:rsidR="00803AC8">
        <w:rPr>
          <w:b/>
          <w:sz w:val="20"/>
          <w:szCs w:val="20"/>
          <w:lang w:val="en-US"/>
        </w:rPr>
        <w:t>E</w:t>
      </w:r>
      <w:r w:rsidR="00C666CF" w:rsidRPr="002063F8">
        <w:rPr>
          <w:b/>
          <w:sz w:val="20"/>
          <w:szCs w:val="20"/>
          <w:lang w:val="en-US"/>
        </w:rPr>
        <w:t>nergy law</w:t>
      </w:r>
      <w:r w:rsidRPr="002063F8">
        <w:rPr>
          <w:b/>
          <w:sz w:val="20"/>
          <w:szCs w:val="20"/>
          <w:lang w:val="en-US"/>
        </w:rPr>
        <w:t xml:space="preserve"> ”</w:t>
      </w:r>
    </w:p>
    <w:p w14:paraId="740419B1" w14:textId="424C44D5" w:rsidR="00AB0A24" w:rsidRPr="002063F8" w:rsidRDefault="00AB0A24" w:rsidP="00237387">
      <w:pPr>
        <w:jc w:val="center"/>
        <w:rPr>
          <w:b/>
          <w:sz w:val="20"/>
          <w:szCs w:val="20"/>
          <w:lang w:val="en-US"/>
        </w:rPr>
      </w:pPr>
      <w:r>
        <w:rPr>
          <w:b/>
          <w:sz w:val="20"/>
          <w:szCs w:val="20"/>
          <w:lang w:val="en-US"/>
        </w:rPr>
        <w:t>Master degree program in English</w:t>
      </w:r>
    </w:p>
    <w:p w14:paraId="6DA25A1B" w14:textId="77777777" w:rsidR="00237387" w:rsidRPr="002063F8" w:rsidRDefault="00237387" w:rsidP="00237387">
      <w:pPr>
        <w:jc w:val="center"/>
        <w:rPr>
          <w:b/>
          <w:sz w:val="20"/>
          <w:szCs w:val="20"/>
          <w:lang w:val="en-US"/>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2"/>
        <w:gridCol w:w="1842"/>
        <w:gridCol w:w="1137"/>
        <w:gridCol w:w="1554"/>
        <w:gridCol w:w="851"/>
        <w:gridCol w:w="855"/>
        <w:gridCol w:w="2268"/>
      </w:tblGrid>
      <w:tr w:rsidR="00803AC8" w:rsidRPr="005523DC" w14:paraId="48F96822" w14:textId="77777777" w:rsidTr="00AB0A24">
        <w:trPr>
          <w:trHeight w:val="265"/>
        </w:trPr>
        <w:tc>
          <w:tcPr>
            <w:tcW w:w="2012" w:type="dxa"/>
            <w:vMerge w:val="restart"/>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0867ADFB" w14:textId="08FC09EE" w:rsidR="00803AC8" w:rsidRPr="002063F8" w:rsidRDefault="00803AC8" w:rsidP="000D3C9B">
            <w:pPr>
              <w:autoSpaceDE w:val="0"/>
              <w:autoSpaceDN w:val="0"/>
              <w:adjustRightInd w:val="0"/>
              <w:rPr>
                <w:b/>
                <w:bCs/>
                <w:sz w:val="20"/>
                <w:szCs w:val="20"/>
                <w:lang w:val="en-US"/>
              </w:rPr>
            </w:pPr>
            <w:r w:rsidRPr="002063F8">
              <w:rPr>
                <w:b/>
                <w:bCs/>
                <w:sz w:val="20"/>
                <w:szCs w:val="20"/>
                <w:lang w:val="en-US"/>
              </w:rPr>
              <w:t>Discipline’s code</w:t>
            </w:r>
            <w:r>
              <w:rPr>
                <w:b/>
                <w:bCs/>
                <w:sz w:val="20"/>
                <w:szCs w:val="20"/>
                <w:lang w:val="en-US"/>
              </w:rPr>
              <w:t xml:space="preserve"> and the Title </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0C8A2684" w14:textId="67BBF2C1" w:rsidR="00803AC8" w:rsidRPr="002063F8" w:rsidRDefault="00803AC8" w:rsidP="000D3C9B">
            <w:pPr>
              <w:autoSpaceDE w:val="0"/>
              <w:autoSpaceDN w:val="0"/>
              <w:adjustRightInd w:val="0"/>
              <w:rPr>
                <w:b/>
                <w:bCs/>
                <w:sz w:val="20"/>
                <w:szCs w:val="20"/>
                <w:lang w:val="en-US"/>
              </w:rPr>
            </w:pPr>
            <w:r>
              <w:rPr>
                <w:b/>
                <w:bCs/>
                <w:sz w:val="20"/>
                <w:szCs w:val="20"/>
                <w:lang w:val="en-US"/>
              </w:rPr>
              <w:t xml:space="preserve">Independent work of </w:t>
            </w:r>
            <w:r w:rsidR="00AB0A24">
              <w:rPr>
                <w:b/>
                <w:bCs/>
                <w:sz w:val="20"/>
                <w:szCs w:val="20"/>
                <w:lang w:val="en-US"/>
              </w:rPr>
              <w:t xml:space="preserve">master </w:t>
            </w:r>
            <w:r>
              <w:rPr>
                <w:b/>
                <w:bCs/>
                <w:sz w:val="20"/>
                <w:szCs w:val="20"/>
                <w:lang w:val="en-US"/>
              </w:rPr>
              <w:t>student</w:t>
            </w:r>
            <w:r w:rsidR="00AB0A24">
              <w:rPr>
                <w:b/>
                <w:bCs/>
                <w:sz w:val="20"/>
                <w:szCs w:val="20"/>
                <w:lang w:val="en-US"/>
              </w:rPr>
              <w:t>s</w:t>
            </w:r>
            <w:r>
              <w:rPr>
                <w:b/>
                <w:bCs/>
                <w:sz w:val="20"/>
                <w:szCs w:val="20"/>
                <w:lang w:val="en-US"/>
              </w:rPr>
              <w:t xml:space="preserve"> (IW</w:t>
            </w:r>
            <w:r w:rsidR="00AB0A24">
              <w:rPr>
                <w:b/>
                <w:bCs/>
                <w:sz w:val="20"/>
                <w:szCs w:val="20"/>
                <w:lang w:val="en-US"/>
              </w:rPr>
              <w:t>M</w:t>
            </w:r>
            <w:r>
              <w:rPr>
                <w:b/>
                <w:bCs/>
                <w:sz w:val="20"/>
                <w:szCs w:val="20"/>
                <w:lang w:val="en-US"/>
              </w:rPr>
              <w:t>S)</w:t>
            </w:r>
          </w:p>
        </w:tc>
        <w:tc>
          <w:tcPr>
            <w:tcW w:w="3542" w:type="dxa"/>
            <w:gridSpan w:val="3"/>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799AA827" w14:textId="77777777" w:rsidR="00803AC8" w:rsidRPr="002063F8" w:rsidRDefault="00803AC8" w:rsidP="00E92B26">
            <w:pPr>
              <w:autoSpaceDE w:val="0"/>
              <w:autoSpaceDN w:val="0"/>
              <w:adjustRightInd w:val="0"/>
              <w:jc w:val="center"/>
              <w:rPr>
                <w:b/>
                <w:sz w:val="20"/>
                <w:szCs w:val="20"/>
                <w:lang w:val="en-US"/>
              </w:rPr>
            </w:pPr>
            <w:r w:rsidRPr="002063F8">
              <w:rPr>
                <w:b/>
                <w:sz w:val="20"/>
                <w:szCs w:val="20"/>
                <w:lang w:val="en-US"/>
              </w:rPr>
              <w:t>Number of credits</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3D31EB63" w14:textId="77777777" w:rsidR="00803AC8" w:rsidRPr="002063F8" w:rsidRDefault="00803AC8" w:rsidP="000D3C9B">
            <w:pPr>
              <w:autoSpaceDE w:val="0"/>
              <w:autoSpaceDN w:val="0"/>
              <w:adjustRightInd w:val="0"/>
              <w:rPr>
                <w:b/>
                <w:sz w:val="20"/>
                <w:szCs w:val="20"/>
                <w:lang w:val="en-US"/>
              </w:rPr>
            </w:pPr>
            <w:r w:rsidRPr="002063F8">
              <w:rPr>
                <w:b/>
                <w:bCs/>
                <w:sz w:val="20"/>
                <w:szCs w:val="20"/>
                <w:lang w:val="en-US"/>
              </w:rPr>
              <w:t>Number of credits</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3F1FFB53" w14:textId="34624DEA" w:rsidR="00803AC8" w:rsidRPr="002063F8" w:rsidRDefault="00803AC8" w:rsidP="000D3C9B">
            <w:pPr>
              <w:autoSpaceDE w:val="0"/>
              <w:autoSpaceDN w:val="0"/>
              <w:adjustRightInd w:val="0"/>
              <w:jc w:val="center"/>
              <w:rPr>
                <w:b/>
                <w:sz w:val="20"/>
                <w:szCs w:val="20"/>
                <w:lang w:val="en-US"/>
              </w:rPr>
            </w:pPr>
            <w:r w:rsidRPr="002063F8">
              <w:rPr>
                <w:b/>
                <w:sz w:val="20"/>
                <w:szCs w:val="20"/>
                <w:lang w:val="en"/>
              </w:rPr>
              <w:t xml:space="preserve">Independent work of </w:t>
            </w:r>
            <w:r w:rsidR="00AB0A24">
              <w:rPr>
                <w:b/>
                <w:sz w:val="20"/>
                <w:szCs w:val="20"/>
                <w:lang w:val="en"/>
              </w:rPr>
              <w:t xml:space="preserve">master </w:t>
            </w:r>
            <w:r w:rsidRPr="002063F8">
              <w:rPr>
                <w:b/>
                <w:sz w:val="20"/>
                <w:szCs w:val="20"/>
                <w:lang w:val="en"/>
              </w:rPr>
              <w:t>student</w:t>
            </w:r>
            <w:r w:rsidR="00AB0A24">
              <w:rPr>
                <w:b/>
                <w:sz w:val="20"/>
                <w:szCs w:val="20"/>
                <w:lang w:val="en"/>
              </w:rPr>
              <w:t>s</w:t>
            </w:r>
            <w:r w:rsidRPr="002063F8">
              <w:rPr>
                <w:b/>
                <w:sz w:val="20"/>
                <w:szCs w:val="20"/>
                <w:lang w:val="en"/>
              </w:rPr>
              <w:t xml:space="preserve"> with teacher (IW</w:t>
            </w:r>
            <w:r w:rsidR="00AB0A24">
              <w:rPr>
                <w:b/>
                <w:sz w:val="20"/>
                <w:szCs w:val="20"/>
                <w:lang w:val="en"/>
              </w:rPr>
              <w:t>M</w:t>
            </w:r>
            <w:r w:rsidRPr="002063F8">
              <w:rPr>
                <w:b/>
                <w:sz w:val="20"/>
                <w:szCs w:val="20"/>
                <w:lang w:val="en"/>
              </w:rPr>
              <w:t>ST)</w:t>
            </w:r>
          </w:p>
        </w:tc>
      </w:tr>
      <w:tr w:rsidR="00803AC8" w:rsidRPr="002063F8" w14:paraId="6B0081BB" w14:textId="77777777" w:rsidTr="00AB0A24">
        <w:trPr>
          <w:trHeight w:val="265"/>
        </w:trPr>
        <w:tc>
          <w:tcPr>
            <w:tcW w:w="2012" w:type="dxa"/>
            <w:vMerge/>
            <w:tcBorders>
              <w:top w:val="single" w:sz="4" w:space="0" w:color="000000"/>
              <w:left w:val="single" w:sz="4" w:space="0" w:color="000000"/>
              <w:bottom w:val="single" w:sz="4" w:space="0" w:color="000000"/>
              <w:right w:val="single" w:sz="4" w:space="0" w:color="000000"/>
            </w:tcBorders>
            <w:vAlign w:val="center"/>
            <w:hideMark/>
          </w:tcPr>
          <w:p w14:paraId="231CB70C" w14:textId="77777777" w:rsidR="00803AC8" w:rsidRPr="002063F8" w:rsidRDefault="00803AC8" w:rsidP="000D3C9B">
            <w:pPr>
              <w:rPr>
                <w:b/>
                <w:sz w:val="20"/>
                <w:szCs w:val="20"/>
                <w:lang w:val="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14:paraId="1FA700E8" w14:textId="77777777" w:rsidR="00803AC8" w:rsidRPr="002063F8" w:rsidRDefault="00803AC8" w:rsidP="000D3C9B">
            <w:pPr>
              <w:rPr>
                <w:b/>
                <w:sz w:val="20"/>
                <w:szCs w:val="20"/>
                <w:lang w:val="en-US"/>
              </w:rPr>
            </w:pPr>
          </w:p>
        </w:tc>
        <w:tc>
          <w:tcPr>
            <w:tcW w:w="113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2F10FE0B" w14:textId="77777777" w:rsidR="00803AC8" w:rsidRPr="002063F8" w:rsidRDefault="00803AC8" w:rsidP="000D3C9B">
            <w:pPr>
              <w:autoSpaceDE w:val="0"/>
              <w:autoSpaceDN w:val="0"/>
              <w:adjustRightInd w:val="0"/>
              <w:jc w:val="center"/>
              <w:rPr>
                <w:b/>
                <w:sz w:val="20"/>
                <w:szCs w:val="20"/>
              </w:rPr>
            </w:pPr>
            <w:r w:rsidRPr="002063F8">
              <w:rPr>
                <w:b/>
                <w:sz w:val="20"/>
                <w:szCs w:val="20"/>
                <w:lang w:val="en-US"/>
              </w:rPr>
              <w:t>Lectures</w:t>
            </w:r>
            <w:r w:rsidRPr="002063F8">
              <w:rPr>
                <w:b/>
                <w:sz w:val="20"/>
                <w:szCs w:val="20"/>
              </w:rPr>
              <w:t xml:space="preserve"> (</w:t>
            </w:r>
            <w:r w:rsidRPr="002063F8">
              <w:rPr>
                <w:b/>
                <w:sz w:val="20"/>
                <w:szCs w:val="20"/>
                <w:lang w:val="en-US"/>
              </w:rPr>
              <w:t>L</w:t>
            </w:r>
            <w:r w:rsidRPr="002063F8">
              <w:rPr>
                <w:b/>
                <w:sz w:val="20"/>
                <w:szCs w:val="20"/>
              </w:rPr>
              <w:t>)</w:t>
            </w:r>
          </w:p>
        </w:tc>
        <w:tc>
          <w:tcPr>
            <w:tcW w:w="155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39EEB234" w14:textId="77777777" w:rsidR="00803AC8" w:rsidRPr="002063F8" w:rsidRDefault="00803AC8" w:rsidP="000D3C9B">
            <w:pPr>
              <w:autoSpaceDE w:val="0"/>
              <w:autoSpaceDN w:val="0"/>
              <w:adjustRightInd w:val="0"/>
              <w:jc w:val="center"/>
              <w:rPr>
                <w:b/>
                <w:sz w:val="20"/>
                <w:szCs w:val="20"/>
              </w:rPr>
            </w:pPr>
            <w:proofErr w:type="spellStart"/>
            <w:r w:rsidRPr="002063F8">
              <w:rPr>
                <w:b/>
                <w:sz w:val="20"/>
                <w:szCs w:val="20"/>
              </w:rPr>
              <w:t>Practical</w:t>
            </w:r>
            <w:proofErr w:type="spellEnd"/>
            <w:r w:rsidRPr="002063F8">
              <w:rPr>
                <w:b/>
                <w:sz w:val="20"/>
                <w:szCs w:val="20"/>
              </w:rPr>
              <w:t xml:space="preserve"> </w:t>
            </w:r>
            <w:r w:rsidRPr="002063F8">
              <w:rPr>
                <w:b/>
                <w:sz w:val="20"/>
                <w:szCs w:val="20"/>
                <w:lang w:val="en-US"/>
              </w:rPr>
              <w:t xml:space="preserve">training </w:t>
            </w:r>
            <w:r w:rsidRPr="002063F8">
              <w:rPr>
                <w:b/>
                <w:sz w:val="20"/>
                <w:szCs w:val="20"/>
              </w:rPr>
              <w:t>(</w:t>
            </w:r>
            <w:r w:rsidRPr="002063F8">
              <w:rPr>
                <w:b/>
                <w:sz w:val="20"/>
                <w:szCs w:val="20"/>
                <w:lang w:val="en-US"/>
              </w:rPr>
              <w:t>PT</w:t>
            </w:r>
            <w:r w:rsidRPr="002063F8">
              <w:rPr>
                <w:b/>
                <w:sz w:val="20"/>
                <w:szCs w:val="20"/>
              </w:rPr>
              <w:t>)</w:t>
            </w:r>
          </w:p>
        </w:tc>
        <w:tc>
          <w:tcPr>
            <w:tcW w:w="85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1537564D" w14:textId="77777777" w:rsidR="00803AC8" w:rsidRPr="002063F8" w:rsidRDefault="00803AC8" w:rsidP="000D3C9B">
            <w:pPr>
              <w:autoSpaceDE w:val="0"/>
              <w:autoSpaceDN w:val="0"/>
              <w:adjustRightInd w:val="0"/>
              <w:jc w:val="center"/>
              <w:rPr>
                <w:b/>
                <w:sz w:val="20"/>
                <w:szCs w:val="20"/>
              </w:rPr>
            </w:pPr>
            <w:proofErr w:type="spellStart"/>
            <w:r w:rsidRPr="002063F8">
              <w:rPr>
                <w:b/>
                <w:sz w:val="20"/>
                <w:szCs w:val="20"/>
              </w:rPr>
              <w:t>Laboratory</w:t>
            </w:r>
            <w:proofErr w:type="spellEnd"/>
            <w:r w:rsidRPr="002063F8">
              <w:rPr>
                <w:b/>
                <w:sz w:val="20"/>
                <w:szCs w:val="20"/>
              </w:rPr>
              <w:t xml:space="preserve">  (</w:t>
            </w:r>
            <w:r w:rsidRPr="002063F8">
              <w:rPr>
                <w:b/>
                <w:sz w:val="20"/>
                <w:szCs w:val="20"/>
                <w:lang w:val="en-US"/>
              </w:rPr>
              <w:t>Lab</w:t>
            </w:r>
            <w:r w:rsidRPr="002063F8">
              <w:rPr>
                <w:b/>
                <w:sz w:val="20"/>
                <w:szCs w:val="20"/>
              </w:rPr>
              <w:t>)</w:t>
            </w:r>
          </w:p>
        </w:tc>
        <w:tc>
          <w:tcPr>
            <w:tcW w:w="855" w:type="dxa"/>
            <w:vMerge/>
            <w:tcBorders>
              <w:top w:val="single" w:sz="4" w:space="0" w:color="000000"/>
              <w:left w:val="single" w:sz="4" w:space="0" w:color="000000"/>
              <w:bottom w:val="single" w:sz="4" w:space="0" w:color="000000"/>
              <w:right w:val="single" w:sz="4" w:space="0" w:color="000000"/>
            </w:tcBorders>
            <w:vAlign w:val="center"/>
            <w:hideMark/>
          </w:tcPr>
          <w:p w14:paraId="06F6808C" w14:textId="77777777" w:rsidR="00803AC8" w:rsidRPr="002063F8" w:rsidRDefault="00803AC8" w:rsidP="000D3C9B">
            <w:pPr>
              <w:rPr>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39AE33A8" w14:textId="77777777" w:rsidR="00803AC8" w:rsidRPr="002063F8" w:rsidRDefault="00803AC8" w:rsidP="000D3C9B">
            <w:pPr>
              <w:rPr>
                <w:b/>
                <w:sz w:val="20"/>
                <w:szCs w:val="20"/>
              </w:rPr>
            </w:pPr>
          </w:p>
        </w:tc>
      </w:tr>
      <w:tr w:rsidR="00803AC8" w:rsidRPr="002063F8" w14:paraId="1D74B52E" w14:textId="77777777" w:rsidTr="00AB0A24">
        <w:tc>
          <w:tcPr>
            <w:tcW w:w="2012" w:type="dxa"/>
            <w:tcBorders>
              <w:top w:val="single" w:sz="4" w:space="0" w:color="000000"/>
              <w:left w:val="single" w:sz="4" w:space="0" w:color="000000"/>
              <w:bottom w:val="single" w:sz="4" w:space="0" w:color="000000"/>
              <w:right w:val="single" w:sz="4" w:space="0" w:color="000000"/>
            </w:tcBorders>
          </w:tcPr>
          <w:p w14:paraId="2DD391AD" w14:textId="6EDB33EC" w:rsidR="00803AC8" w:rsidRPr="00803AC8" w:rsidRDefault="00803AC8" w:rsidP="00803AC8">
            <w:pPr>
              <w:autoSpaceDE w:val="0"/>
              <w:autoSpaceDN w:val="0"/>
              <w:adjustRightInd w:val="0"/>
              <w:rPr>
                <w:b/>
                <w:sz w:val="20"/>
                <w:szCs w:val="20"/>
                <w:lang w:val="en-US"/>
              </w:rPr>
            </w:pPr>
            <w:r w:rsidRPr="00803AC8">
              <w:rPr>
                <w:b/>
                <w:sz w:val="20"/>
                <w:szCs w:val="20"/>
                <w:lang w:val="en-US"/>
              </w:rPr>
              <w:t>MKEP</w:t>
            </w:r>
            <w:r>
              <w:rPr>
                <w:b/>
                <w:sz w:val="20"/>
                <w:szCs w:val="20"/>
                <w:lang w:val="en-US"/>
              </w:rPr>
              <w:t xml:space="preserve"> </w:t>
            </w:r>
            <w:r w:rsidRPr="00803AC8">
              <w:rPr>
                <w:b/>
                <w:sz w:val="20"/>
                <w:szCs w:val="20"/>
                <w:lang w:val="en-US"/>
              </w:rPr>
              <w:t>5206</w:t>
            </w:r>
            <w:r w:rsidRPr="002063F8">
              <w:rPr>
                <w:sz w:val="20"/>
                <w:szCs w:val="20"/>
                <w:lang w:val="en-US"/>
              </w:rPr>
              <w:t xml:space="preserve"> </w:t>
            </w:r>
            <w:r w:rsidRPr="00803AC8">
              <w:rPr>
                <w:b/>
                <w:bCs/>
                <w:sz w:val="20"/>
                <w:szCs w:val="20"/>
                <w:lang w:val="en-US"/>
              </w:rPr>
              <w:t>Environmental safety in maritime and energy law</w:t>
            </w:r>
          </w:p>
        </w:tc>
        <w:tc>
          <w:tcPr>
            <w:tcW w:w="1842" w:type="dxa"/>
            <w:tcBorders>
              <w:top w:val="single" w:sz="4" w:space="0" w:color="000000"/>
              <w:left w:val="single" w:sz="4" w:space="0" w:color="000000"/>
              <w:bottom w:val="single" w:sz="4" w:space="0" w:color="000000"/>
              <w:right w:val="single" w:sz="4" w:space="0" w:color="000000"/>
            </w:tcBorders>
          </w:tcPr>
          <w:p w14:paraId="2888781C" w14:textId="24922193" w:rsidR="00803AC8" w:rsidRPr="002063F8" w:rsidRDefault="00803AC8" w:rsidP="000D3C9B">
            <w:pPr>
              <w:autoSpaceDE w:val="0"/>
              <w:autoSpaceDN w:val="0"/>
              <w:adjustRightInd w:val="0"/>
              <w:rPr>
                <w:sz w:val="20"/>
                <w:szCs w:val="20"/>
                <w:lang w:val="en-US"/>
              </w:rPr>
            </w:pPr>
            <w:r w:rsidRPr="00FE0CBA">
              <w:rPr>
                <w:sz w:val="20"/>
                <w:szCs w:val="20"/>
                <w:lang w:val="en-US"/>
              </w:rPr>
              <w:t>98</w:t>
            </w:r>
          </w:p>
        </w:tc>
        <w:tc>
          <w:tcPr>
            <w:tcW w:w="1137" w:type="dxa"/>
            <w:tcBorders>
              <w:top w:val="single" w:sz="4" w:space="0" w:color="000000"/>
              <w:left w:val="single" w:sz="4" w:space="0" w:color="000000"/>
              <w:bottom w:val="single" w:sz="4" w:space="0" w:color="000000"/>
              <w:right w:val="single" w:sz="4" w:space="0" w:color="000000"/>
            </w:tcBorders>
          </w:tcPr>
          <w:p w14:paraId="10EAB99D" w14:textId="77777777" w:rsidR="00803AC8" w:rsidRPr="002063F8" w:rsidRDefault="00803AC8" w:rsidP="000D3C9B">
            <w:pPr>
              <w:autoSpaceDE w:val="0"/>
              <w:autoSpaceDN w:val="0"/>
              <w:adjustRightInd w:val="0"/>
              <w:jc w:val="center"/>
              <w:rPr>
                <w:sz w:val="20"/>
                <w:szCs w:val="20"/>
                <w:lang w:val="en-US"/>
              </w:rPr>
            </w:pPr>
            <w:r w:rsidRPr="002063F8">
              <w:rPr>
                <w:sz w:val="20"/>
                <w:szCs w:val="20"/>
                <w:lang w:val="en-US"/>
              </w:rPr>
              <w:t>15</w:t>
            </w:r>
          </w:p>
        </w:tc>
        <w:tc>
          <w:tcPr>
            <w:tcW w:w="1554" w:type="dxa"/>
            <w:tcBorders>
              <w:top w:val="single" w:sz="4" w:space="0" w:color="000000"/>
              <w:left w:val="single" w:sz="4" w:space="0" w:color="000000"/>
              <w:bottom w:val="single" w:sz="4" w:space="0" w:color="000000"/>
              <w:right w:val="single" w:sz="4" w:space="0" w:color="000000"/>
            </w:tcBorders>
          </w:tcPr>
          <w:p w14:paraId="17DF7A01" w14:textId="77777777" w:rsidR="00803AC8" w:rsidRPr="002063F8" w:rsidRDefault="00803AC8" w:rsidP="000D3C9B">
            <w:pPr>
              <w:autoSpaceDE w:val="0"/>
              <w:autoSpaceDN w:val="0"/>
              <w:adjustRightInd w:val="0"/>
              <w:jc w:val="center"/>
              <w:rPr>
                <w:sz w:val="20"/>
                <w:szCs w:val="20"/>
                <w:lang w:val="en-US"/>
              </w:rPr>
            </w:pPr>
            <w:r w:rsidRPr="002063F8">
              <w:rPr>
                <w:sz w:val="20"/>
                <w:szCs w:val="20"/>
                <w:lang w:val="en-US"/>
              </w:rPr>
              <w:t>30</w:t>
            </w:r>
          </w:p>
        </w:tc>
        <w:tc>
          <w:tcPr>
            <w:tcW w:w="851" w:type="dxa"/>
            <w:tcBorders>
              <w:top w:val="single" w:sz="4" w:space="0" w:color="000000"/>
              <w:left w:val="single" w:sz="4" w:space="0" w:color="000000"/>
              <w:bottom w:val="single" w:sz="4" w:space="0" w:color="000000"/>
              <w:right w:val="single" w:sz="4" w:space="0" w:color="000000"/>
            </w:tcBorders>
          </w:tcPr>
          <w:p w14:paraId="73583427" w14:textId="77777777" w:rsidR="00803AC8" w:rsidRPr="002063F8" w:rsidRDefault="00803AC8" w:rsidP="000D3C9B">
            <w:pPr>
              <w:autoSpaceDE w:val="0"/>
              <w:autoSpaceDN w:val="0"/>
              <w:adjustRightInd w:val="0"/>
              <w:jc w:val="center"/>
              <w:rPr>
                <w:sz w:val="20"/>
                <w:szCs w:val="20"/>
                <w:lang w:val="en-US"/>
              </w:rPr>
            </w:pPr>
            <w:r w:rsidRPr="002063F8">
              <w:rPr>
                <w:sz w:val="20"/>
                <w:szCs w:val="20"/>
                <w:lang w:val="en-US"/>
              </w:rPr>
              <w:t>-</w:t>
            </w:r>
          </w:p>
        </w:tc>
        <w:tc>
          <w:tcPr>
            <w:tcW w:w="855" w:type="dxa"/>
            <w:tcBorders>
              <w:top w:val="single" w:sz="4" w:space="0" w:color="000000"/>
              <w:left w:val="single" w:sz="4" w:space="0" w:color="000000"/>
              <w:bottom w:val="single" w:sz="4" w:space="0" w:color="000000"/>
              <w:right w:val="single" w:sz="4" w:space="0" w:color="000000"/>
            </w:tcBorders>
          </w:tcPr>
          <w:p w14:paraId="19D5BA6D" w14:textId="77777777" w:rsidR="00803AC8" w:rsidRPr="002063F8" w:rsidRDefault="00803AC8" w:rsidP="000D3C9B">
            <w:pPr>
              <w:autoSpaceDE w:val="0"/>
              <w:autoSpaceDN w:val="0"/>
              <w:adjustRightInd w:val="0"/>
              <w:jc w:val="center"/>
              <w:rPr>
                <w:sz w:val="20"/>
                <w:szCs w:val="20"/>
                <w:lang w:val="en-US"/>
              </w:rPr>
            </w:pPr>
            <w:r w:rsidRPr="002063F8">
              <w:rPr>
                <w:sz w:val="20"/>
                <w:szCs w:val="20"/>
                <w:lang w:val="en-US"/>
              </w:rPr>
              <w:t>5</w:t>
            </w:r>
          </w:p>
        </w:tc>
        <w:tc>
          <w:tcPr>
            <w:tcW w:w="2268" w:type="dxa"/>
            <w:tcBorders>
              <w:top w:val="single" w:sz="4" w:space="0" w:color="000000"/>
              <w:left w:val="single" w:sz="4" w:space="0" w:color="000000"/>
              <w:bottom w:val="single" w:sz="4" w:space="0" w:color="000000"/>
              <w:right w:val="single" w:sz="4" w:space="0" w:color="000000"/>
            </w:tcBorders>
          </w:tcPr>
          <w:p w14:paraId="375D9D9F" w14:textId="5D118F93" w:rsidR="00803AC8" w:rsidRPr="002063F8" w:rsidRDefault="00676F80" w:rsidP="000D3C9B">
            <w:pPr>
              <w:autoSpaceDE w:val="0"/>
              <w:autoSpaceDN w:val="0"/>
              <w:adjustRightInd w:val="0"/>
              <w:jc w:val="center"/>
              <w:rPr>
                <w:sz w:val="20"/>
                <w:szCs w:val="20"/>
                <w:lang w:val="en-US"/>
              </w:rPr>
            </w:pPr>
            <w:r>
              <w:rPr>
                <w:sz w:val="20"/>
                <w:szCs w:val="20"/>
                <w:lang w:val="en-US"/>
              </w:rPr>
              <w:t>7</w:t>
            </w:r>
          </w:p>
        </w:tc>
      </w:tr>
      <w:tr w:rsidR="00FE0CBA" w:rsidRPr="002063F8" w14:paraId="0F84BFB3" w14:textId="77777777" w:rsidTr="00DF3E28">
        <w:tc>
          <w:tcPr>
            <w:tcW w:w="10519" w:type="dxa"/>
            <w:gridSpan w:val="7"/>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86A4278" w14:textId="692B3D23" w:rsidR="00FE0CBA" w:rsidRPr="00FE0CBA" w:rsidRDefault="00FE0CBA" w:rsidP="000D3C9B">
            <w:pPr>
              <w:autoSpaceDE w:val="0"/>
              <w:autoSpaceDN w:val="0"/>
              <w:adjustRightInd w:val="0"/>
              <w:jc w:val="center"/>
              <w:rPr>
                <w:b/>
                <w:bCs/>
                <w:sz w:val="20"/>
                <w:szCs w:val="20"/>
                <w:lang w:val="en-US"/>
              </w:rPr>
            </w:pPr>
            <w:r w:rsidRPr="00FE0CBA">
              <w:rPr>
                <w:b/>
                <w:bCs/>
                <w:sz w:val="20"/>
                <w:szCs w:val="20"/>
                <w:lang w:val="en-US"/>
              </w:rPr>
              <w:t>ACADEMICAL INFORMATION ON DISCIPLINE</w:t>
            </w:r>
          </w:p>
        </w:tc>
      </w:tr>
      <w:tr w:rsidR="00FE0CBA" w:rsidRPr="005523DC" w14:paraId="05B18B70" w14:textId="77777777" w:rsidTr="00DF3E28">
        <w:tc>
          <w:tcPr>
            <w:tcW w:w="2012" w:type="dxa"/>
            <w:tcBorders>
              <w:top w:val="single" w:sz="4" w:space="0" w:color="000000"/>
              <w:left w:val="single" w:sz="4" w:space="0" w:color="000000"/>
              <w:bottom w:val="single" w:sz="4" w:space="0" w:color="000000"/>
              <w:right w:val="single" w:sz="4" w:space="0" w:color="000000"/>
            </w:tcBorders>
          </w:tcPr>
          <w:p w14:paraId="1475E01C" w14:textId="10BBE8F2" w:rsidR="00FE0CBA" w:rsidRDefault="00FE0CBA" w:rsidP="00FE0CBA">
            <w:pPr>
              <w:autoSpaceDE w:val="0"/>
              <w:autoSpaceDN w:val="0"/>
              <w:adjustRightInd w:val="0"/>
              <w:rPr>
                <w:b/>
                <w:sz w:val="20"/>
                <w:szCs w:val="20"/>
                <w:lang w:val="en-US"/>
              </w:rPr>
            </w:pPr>
            <w:r w:rsidRPr="002063F8">
              <w:rPr>
                <w:b/>
                <w:lang w:val="en-US"/>
              </w:rPr>
              <w:t>Form of education</w:t>
            </w:r>
          </w:p>
          <w:p w14:paraId="27BE13CA" w14:textId="77777777" w:rsidR="00FE0CBA" w:rsidRDefault="00FE0CBA" w:rsidP="00FE0CBA">
            <w:pPr>
              <w:autoSpaceDE w:val="0"/>
              <w:autoSpaceDN w:val="0"/>
              <w:adjustRightInd w:val="0"/>
              <w:rPr>
                <w:b/>
                <w:sz w:val="20"/>
                <w:szCs w:val="20"/>
                <w:lang w:val="en-US"/>
              </w:rPr>
            </w:pPr>
          </w:p>
          <w:p w14:paraId="15588D7C" w14:textId="77777777" w:rsidR="00FE0CBA" w:rsidRDefault="00FE0CBA" w:rsidP="00FE0CBA">
            <w:pPr>
              <w:autoSpaceDE w:val="0"/>
              <w:autoSpaceDN w:val="0"/>
              <w:adjustRightInd w:val="0"/>
              <w:rPr>
                <w:b/>
                <w:sz w:val="20"/>
                <w:szCs w:val="20"/>
                <w:lang w:val="en-US"/>
              </w:rPr>
            </w:pPr>
          </w:p>
          <w:p w14:paraId="730F5DD8" w14:textId="77777777" w:rsidR="00FE0CBA" w:rsidRDefault="00FE0CBA" w:rsidP="00FE0CBA">
            <w:pPr>
              <w:autoSpaceDE w:val="0"/>
              <w:autoSpaceDN w:val="0"/>
              <w:adjustRightInd w:val="0"/>
              <w:rPr>
                <w:b/>
                <w:sz w:val="20"/>
                <w:szCs w:val="20"/>
                <w:lang w:val="en-US"/>
              </w:rPr>
            </w:pPr>
          </w:p>
          <w:p w14:paraId="0C122110" w14:textId="01389742" w:rsidR="00FE0CBA" w:rsidRPr="00803AC8" w:rsidRDefault="00FE0CBA" w:rsidP="00FE0CBA">
            <w:pPr>
              <w:autoSpaceDE w:val="0"/>
              <w:autoSpaceDN w:val="0"/>
              <w:adjustRightInd w:val="0"/>
              <w:rPr>
                <w:b/>
                <w:sz w:val="20"/>
                <w:szCs w:val="20"/>
                <w:lang w:val="en-US"/>
              </w:rPr>
            </w:pPr>
          </w:p>
        </w:tc>
        <w:tc>
          <w:tcPr>
            <w:tcW w:w="1842" w:type="dxa"/>
            <w:tcBorders>
              <w:top w:val="single" w:sz="4" w:space="0" w:color="000000"/>
              <w:left w:val="single" w:sz="4" w:space="0" w:color="000000"/>
              <w:bottom w:val="single" w:sz="4" w:space="0" w:color="000000"/>
              <w:right w:val="single" w:sz="4" w:space="0" w:color="000000"/>
            </w:tcBorders>
          </w:tcPr>
          <w:p w14:paraId="2E8B116B" w14:textId="05D5E3D4" w:rsidR="00FE0CBA" w:rsidRPr="00FE0CBA" w:rsidRDefault="00FE0CBA" w:rsidP="00FE0CBA">
            <w:pPr>
              <w:autoSpaceDE w:val="0"/>
              <w:autoSpaceDN w:val="0"/>
              <w:adjustRightInd w:val="0"/>
              <w:rPr>
                <w:b/>
                <w:bCs/>
                <w:sz w:val="20"/>
                <w:szCs w:val="20"/>
                <w:lang w:val="en-US"/>
              </w:rPr>
            </w:pPr>
            <w:r w:rsidRPr="00FE0CBA">
              <w:rPr>
                <w:b/>
                <w:bCs/>
                <w:sz w:val="20"/>
                <w:szCs w:val="20"/>
                <w:lang w:val="en-US"/>
              </w:rPr>
              <w:t>Cycle, component</w:t>
            </w:r>
          </w:p>
        </w:tc>
        <w:tc>
          <w:tcPr>
            <w:tcW w:w="1137" w:type="dxa"/>
            <w:tcBorders>
              <w:top w:val="single" w:sz="4" w:space="0" w:color="000000"/>
              <w:left w:val="single" w:sz="4" w:space="0" w:color="000000"/>
              <w:bottom w:val="single" w:sz="4" w:space="0" w:color="000000"/>
              <w:right w:val="single" w:sz="4" w:space="0" w:color="000000"/>
            </w:tcBorders>
          </w:tcPr>
          <w:p w14:paraId="28280EF6" w14:textId="52DB00A5" w:rsidR="00FE0CBA" w:rsidRPr="002063F8" w:rsidRDefault="00FE0CBA" w:rsidP="00FE0CBA">
            <w:pPr>
              <w:autoSpaceDE w:val="0"/>
              <w:autoSpaceDN w:val="0"/>
              <w:adjustRightInd w:val="0"/>
              <w:rPr>
                <w:sz w:val="20"/>
                <w:szCs w:val="20"/>
                <w:lang w:val="en-US"/>
              </w:rPr>
            </w:pPr>
            <w:r>
              <w:rPr>
                <w:b/>
                <w:sz w:val="20"/>
                <w:szCs w:val="20"/>
                <w:lang w:val="en-US"/>
              </w:rPr>
              <w:t xml:space="preserve">Type of lecture </w:t>
            </w:r>
          </w:p>
        </w:tc>
        <w:tc>
          <w:tcPr>
            <w:tcW w:w="1554" w:type="dxa"/>
            <w:tcBorders>
              <w:top w:val="single" w:sz="4" w:space="0" w:color="000000"/>
              <w:left w:val="single" w:sz="4" w:space="0" w:color="000000"/>
              <w:bottom w:val="single" w:sz="4" w:space="0" w:color="000000"/>
              <w:right w:val="single" w:sz="4" w:space="0" w:color="000000"/>
            </w:tcBorders>
          </w:tcPr>
          <w:p w14:paraId="23D2CC16" w14:textId="2438BA6B" w:rsidR="00FE0CBA" w:rsidRPr="00FE0CBA" w:rsidRDefault="00FE0CBA" w:rsidP="00FE0CBA">
            <w:pPr>
              <w:autoSpaceDE w:val="0"/>
              <w:autoSpaceDN w:val="0"/>
              <w:adjustRightInd w:val="0"/>
              <w:jc w:val="center"/>
              <w:rPr>
                <w:b/>
                <w:bCs/>
                <w:sz w:val="20"/>
                <w:szCs w:val="20"/>
                <w:lang w:val="en-US"/>
              </w:rPr>
            </w:pPr>
            <w:r w:rsidRPr="00FE0CBA">
              <w:rPr>
                <w:b/>
                <w:bCs/>
                <w:sz w:val="20"/>
                <w:szCs w:val="20"/>
                <w:lang w:val="en-US"/>
              </w:rPr>
              <w:t xml:space="preserve">Type of practical training </w:t>
            </w:r>
          </w:p>
        </w:tc>
        <w:tc>
          <w:tcPr>
            <w:tcW w:w="3974" w:type="dxa"/>
            <w:gridSpan w:val="3"/>
            <w:tcBorders>
              <w:top w:val="single" w:sz="4" w:space="0" w:color="000000"/>
              <w:left w:val="single" w:sz="4" w:space="0" w:color="000000"/>
              <w:bottom w:val="single" w:sz="4" w:space="0" w:color="000000"/>
              <w:right w:val="single" w:sz="4" w:space="0" w:color="000000"/>
            </w:tcBorders>
          </w:tcPr>
          <w:p w14:paraId="26D2F298" w14:textId="1CCC91EE" w:rsidR="00FE0CBA" w:rsidRPr="00FE0CBA" w:rsidRDefault="00FE0CBA" w:rsidP="00FE0CBA">
            <w:pPr>
              <w:autoSpaceDE w:val="0"/>
              <w:autoSpaceDN w:val="0"/>
              <w:adjustRightInd w:val="0"/>
              <w:jc w:val="center"/>
              <w:rPr>
                <w:b/>
                <w:bCs/>
                <w:sz w:val="20"/>
                <w:szCs w:val="20"/>
                <w:lang w:val="en-US"/>
              </w:rPr>
            </w:pPr>
            <w:r w:rsidRPr="00FE0CBA">
              <w:rPr>
                <w:b/>
                <w:bCs/>
                <w:sz w:val="20"/>
                <w:szCs w:val="20"/>
                <w:lang w:val="en-US"/>
              </w:rPr>
              <w:t>The form and platform of final control</w:t>
            </w:r>
          </w:p>
        </w:tc>
      </w:tr>
      <w:tr w:rsidR="00FE0CBA" w:rsidRPr="00FE0CBA" w14:paraId="6DB785B8" w14:textId="77777777" w:rsidTr="00DF3E28">
        <w:tc>
          <w:tcPr>
            <w:tcW w:w="2012" w:type="dxa"/>
            <w:tcBorders>
              <w:top w:val="single" w:sz="4" w:space="0" w:color="000000"/>
              <w:left w:val="single" w:sz="4" w:space="0" w:color="000000"/>
              <w:bottom w:val="single" w:sz="4" w:space="0" w:color="000000"/>
              <w:right w:val="single" w:sz="4" w:space="0" w:color="000000"/>
            </w:tcBorders>
          </w:tcPr>
          <w:p w14:paraId="5A99011B" w14:textId="43E8AAD1" w:rsidR="00FE0CBA" w:rsidRPr="00262258" w:rsidRDefault="00FE0CBA" w:rsidP="00FE0CBA">
            <w:pPr>
              <w:autoSpaceDE w:val="0"/>
              <w:autoSpaceDN w:val="0"/>
              <w:adjustRightInd w:val="0"/>
              <w:rPr>
                <w:bCs/>
                <w:lang w:val="en-US"/>
              </w:rPr>
            </w:pPr>
            <w:r w:rsidRPr="00262258">
              <w:rPr>
                <w:bCs/>
                <w:lang w:val="en-US"/>
              </w:rPr>
              <w:t xml:space="preserve">Online </w:t>
            </w:r>
          </w:p>
          <w:p w14:paraId="4CC62234" w14:textId="77777777" w:rsidR="00FE0CBA" w:rsidRPr="00262258" w:rsidRDefault="00FE0CBA" w:rsidP="00FE0CBA">
            <w:pPr>
              <w:autoSpaceDE w:val="0"/>
              <w:autoSpaceDN w:val="0"/>
              <w:adjustRightInd w:val="0"/>
              <w:rPr>
                <w:bCs/>
                <w:lang w:val="en-US"/>
              </w:rPr>
            </w:pPr>
          </w:p>
          <w:p w14:paraId="2D0B4756" w14:textId="3ACC5ADA" w:rsidR="00FE0CBA" w:rsidRPr="00262258" w:rsidRDefault="00FE0CBA" w:rsidP="00FE0CBA">
            <w:pPr>
              <w:autoSpaceDE w:val="0"/>
              <w:autoSpaceDN w:val="0"/>
              <w:adjustRightInd w:val="0"/>
              <w:rPr>
                <w:bCs/>
                <w:lang w:val="en-US"/>
              </w:rPr>
            </w:pPr>
          </w:p>
        </w:tc>
        <w:tc>
          <w:tcPr>
            <w:tcW w:w="1842" w:type="dxa"/>
            <w:tcBorders>
              <w:top w:val="single" w:sz="4" w:space="0" w:color="000000"/>
              <w:left w:val="single" w:sz="4" w:space="0" w:color="000000"/>
              <w:bottom w:val="single" w:sz="4" w:space="0" w:color="000000"/>
              <w:right w:val="single" w:sz="4" w:space="0" w:color="000000"/>
            </w:tcBorders>
          </w:tcPr>
          <w:p w14:paraId="24BC7A39" w14:textId="5782DDBC" w:rsidR="00FE0CBA" w:rsidRPr="00262258" w:rsidRDefault="00FE0CBA" w:rsidP="00FE0CBA">
            <w:pPr>
              <w:autoSpaceDE w:val="0"/>
              <w:autoSpaceDN w:val="0"/>
              <w:adjustRightInd w:val="0"/>
              <w:rPr>
                <w:bCs/>
                <w:sz w:val="20"/>
                <w:szCs w:val="20"/>
                <w:highlight w:val="yellow"/>
                <w:lang w:val="en-US"/>
              </w:rPr>
            </w:pPr>
            <w:r w:rsidRPr="00262258">
              <w:rPr>
                <w:bCs/>
                <w:sz w:val="20"/>
                <w:szCs w:val="20"/>
                <w:lang w:val="en-US"/>
              </w:rPr>
              <w:t>Based disciplines, by choice of component</w:t>
            </w:r>
          </w:p>
        </w:tc>
        <w:tc>
          <w:tcPr>
            <w:tcW w:w="1137" w:type="dxa"/>
            <w:tcBorders>
              <w:top w:val="single" w:sz="4" w:space="0" w:color="000000"/>
              <w:left w:val="single" w:sz="4" w:space="0" w:color="000000"/>
              <w:bottom w:val="single" w:sz="4" w:space="0" w:color="000000"/>
              <w:right w:val="single" w:sz="4" w:space="0" w:color="000000"/>
            </w:tcBorders>
          </w:tcPr>
          <w:p w14:paraId="6DA99739" w14:textId="56532B00" w:rsidR="00FE0CBA" w:rsidRDefault="00FE0CBA" w:rsidP="00FE0CBA">
            <w:pPr>
              <w:autoSpaceDE w:val="0"/>
              <w:autoSpaceDN w:val="0"/>
              <w:adjustRightInd w:val="0"/>
              <w:jc w:val="center"/>
              <w:rPr>
                <w:b/>
                <w:sz w:val="20"/>
                <w:szCs w:val="20"/>
                <w:lang w:val="en-US"/>
              </w:rPr>
            </w:pPr>
            <w:r w:rsidRPr="0080151C">
              <w:rPr>
                <w:sz w:val="20"/>
                <w:szCs w:val="20"/>
                <w:lang w:val="en-US"/>
              </w:rPr>
              <w:t>Classic, Problem, analytical lecture</w:t>
            </w:r>
          </w:p>
        </w:tc>
        <w:tc>
          <w:tcPr>
            <w:tcW w:w="1554" w:type="dxa"/>
            <w:tcBorders>
              <w:top w:val="single" w:sz="4" w:space="0" w:color="000000"/>
              <w:left w:val="single" w:sz="4" w:space="0" w:color="000000"/>
              <w:bottom w:val="single" w:sz="4" w:space="0" w:color="000000"/>
              <w:right w:val="single" w:sz="4" w:space="0" w:color="000000"/>
            </w:tcBorders>
          </w:tcPr>
          <w:p w14:paraId="1E1B6098" w14:textId="420025A1" w:rsidR="00FE0CBA" w:rsidRPr="002063F8" w:rsidRDefault="00FE0CBA" w:rsidP="00FE0CBA">
            <w:pPr>
              <w:autoSpaceDE w:val="0"/>
              <w:autoSpaceDN w:val="0"/>
              <w:adjustRightInd w:val="0"/>
              <w:jc w:val="center"/>
              <w:rPr>
                <w:sz w:val="20"/>
                <w:szCs w:val="20"/>
                <w:lang w:val="en-US"/>
              </w:rPr>
            </w:pPr>
            <w:r w:rsidRPr="002063F8">
              <w:rPr>
                <w:sz w:val="20"/>
                <w:szCs w:val="20"/>
                <w:lang w:val="en-US"/>
              </w:rPr>
              <w:t xml:space="preserve">Problem solving, situational tasks, </w:t>
            </w:r>
            <w:r>
              <w:rPr>
                <w:sz w:val="20"/>
                <w:szCs w:val="20"/>
                <w:lang w:val="en-US"/>
              </w:rPr>
              <w:t>debates, presentation</w:t>
            </w:r>
          </w:p>
        </w:tc>
        <w:tc>
          <w:tcPr>
            <w:tcW w:w="3974" w:type="dxa"/>
            <w:gridSpan w:val="3"/>
            <w:tcBorders>
              <w:top w:val="single" w:sz="4" w:space="0" w:color="000000"/>
              <w:left w:val="single" w:sz="4" w:space="0" w:color="000000"/>
              <w:bottom w:val="single" w:sz="4" w:space="0" w:color="000000"/>
              <w:right w:val="single" w:sz="4" w:space="0" w:color="000000"/>
            </w:tcBorders>
          </w:tcPr>
          <w:p w14:paraId="553502C1" w14:textId="4B4127E3" w:rsidR="00FE0CBA" w:rsidRPr="002063F8" w:rsidRDefault="00FE0CBA" w:rsidP="00FE0CBA">
            <w:pPr>
              <w:autoSpaceDE w:val="0"/>
              <w:autoSpaceDN w:val="0"/>
              <w:adjustRightInd w:val="0"/>
              <w:jc w:val="center"/>
              <w:rPr>
                <w:sz w:val="20"/>
                <w:szCs w:val="20"/>
                <w:lang w:val="en-US"/>
              </w:rPr>
            </w:pPr>
            <w:r>
              <w:rPr>
                <w:sz w:val="20"/>
                <w:szCs w:val="20"/>
                <w:lang w:val="en-US"/>
              </w:rPr>
              <w:t>Oral exam</w:t>
            </w:r>
          </w:p>
        </w:tc>
      </w:tr>
      <w:tr w:rsidR="00FE0CBA" w:rsidRPr="005523DC" w14:paraId="4A35115D" w14:textId="77777777" w:rsidTr="00DF3E28">
        <w:tc>
          <w:tcPr>
            <w:tcW w:w="2012" w:type="dxa"/>
            <w:tcBorders>
              <w:top w:val="single" w:sz="4" w:space="0" w:color="000000"/>
              <w:left w:val="single" w:sz="4" w:space="0" w:color="000000"/>
              <w:bottom w:val="single" w:sz="4" w:space="0" w:color="000000"/>
              <w:right w:val="single" w:sz="4" w:space="0" w:color="000000"/>
            </w:tcBorders>
          </w:tcPr>
          <w:p w14:paraId="19EF30D4" w14:textId="2727E753" w:rsidR="00FE0CBA" w:rsidRDefault="00FE0CBA" w:rsidP="00FE0CBA">
            <w:pPr>
              <w:autoSpaceDE w:val="0"/>
              <w:autoSpaceDN w:val="0"/>
              <w:adjustRightInd w:val="0"/>
              <w:rPr>
                <w:b/>
                <w:lang w:val="en-US"/>
              </w:rPr>
            </w:pPr>
            <w:r w:rsidRPr="002063F8">
              <w:rPr>
                <w:bCs/>
                <w:sz w:val="20"/>
                <w:szCs w:val="20"/>
                <w:lang w:val="en-US"/>
              </w:rPr>
              <w:t>Lecturer</w:t>
            </w:r>
          </w:p>
        </w:tc>
        <w:tc>
          <w:tcPr>
            <w:tcW w:w="8507" w:type="dxa"/>
            <w:gridSpan w:val="6"/>
            <w:tcBorders>
              <w:top w:val="single" w:sz="4" w:space="0" w:color="000000"/>
              <w:left w:val="single" w:sz="4" w:space="0" w:color="000000"/>
              <w:bottom w:val="single" w:sz="4" w:space="0" w:color="000000"/>
              <w:right w:val="single" w:sz="4" w:space="0" w:color="000000"/>
            </w:tcBorders>
          </w:tcPr>
          <w:p w14:paraId="275079C2" w14:textId="77777777" w:rsidR="00FE0CBA" w:rsidRDefault="00FE0CBA" w:rsidP="00FE0CBA">
            <w:pPr>
              <w:jc w:val="both"/>
              <w:rPr>
                <w:sz w:val="20"/>
                <w:szCs w:val="20"/>
                <w:lang w:val="en-US"/>
              </w:rPr>
            </w:pPr>
            <w:r w:rsidRPr="0080151C">
              <w:rPr>
                <w:sz w:val="20"/>
                <w:szCs w:val="20"/>
                <w:lang w:val="en-US"/>
              </w:rPr>
              <w:t>Doctor of Law, Professor of Customs, Financial and Environmental Law</w:t>
            </w:r>
          </w:p>
          <w:p w14:paraId="2654A61B" w14:textId="5F06EA1E" w:rsidR="00FE0CBA" w:rsidRPr="0080151C" w:rsidRDefault="00FE0CBA" w:rsidP="00FE0CBA">
            <w:pPr>
              <w:jc w:val="both"/>
              <w:rPr>
                <w:sz w:val="20"/>
                <w:szCs w:val="20"/>
                <w:lang w:val="en-US"/>
              </w:rPr>
            </w:pPr>
            <w:r w:rsidRPr="0080151C">
              <w:rPr>
                <w:sz w:val="20"/>
                <w:szCs w:val="20"/>
                <w:lang w:val="en-US"/>
              </w:rPr>
              <w:t xml:space="preserve"> </w:t>
            </w:r>
            <w:proofErr w:type="spellStart"/>
            <w:r w:rsidRPr="0080151C">
              <w:rPr>
                <w:sz w:val="20"/>
                <w:szCs w:val="20"/>
                <w:lang w:val="en-US"/>
              </w:rPr>
              <w:t>Yerkinbayeva</w:t>
            </w:r>
            <w:proofErr w:type="spellEnd"/>
            <w:r w:rsidRPr="0080151C">
              <w:rPr>
                <w:sz w:val="20"/>
                <w:szCs w:val="20"/>
                <w:lang w:val="en-US"/>
              </w:rPr>
              <w:t xml:space="preserve"> L. K.</w:t>
            </w:r>
          </w:p>
          <w:p w14:paraId="40CB9301" w14:textId="6A313186" w:rsidR="00FE0CBA" w:rsidRDefault="00FE0CBA" w:rsidP="00FE0CBA">
            <w:pPr>
              <w:autoSpaceDE w:val="0"/>
              <w:autoSpaceDN w:val="0"/>
              <w:adjustRightInd w:val="0"/>
              <w:rPr>
                <w:sz w:val="20"/>
                <w:szCs w:val="20"/>
                <w:lang w:val="en-US"/>
              </w:rPr>
            </w:pPr>
            <w:r w:rsidRPr="0080151C">
              <w:rPr>
                <w:sz w:val="20"/>
                <w:szCs w:val="20"/>
                <w:lang w:val="en-US"/>
              </w:rPr>
              <w:t>Seminar-</w:t>
            </w:r>
            <w:r w:rsidR="00405406">
              <w:rPr>
                <w:sz w:val="20"/>
                <w:szCs w:val="20"/>
                <w:lang w:val="en-US"/>
              </w:rPr>
              <w:t xml:space="preserve"> </w:t>
            </w:r>
            <w:proofErr w:type="spellStart"/>
            <w:r w:rsidR="00405406">
              <w:rPr>
                <w:sz w:val="20"/>
                <w:szCs w:val="20"/>
                <w:lang w:val="en-US"/>
              </w:rPr>
              <w:t>Bitabarova</w:t>
            </w:r>
            <w:proofErr w:type="spellEnd"/>
            <w:r w:rsidR="00405406">
              <w:rPr>
                <w:sz w:val="20"/>
                <w:szCs w:val="20"/>
                <w:lang w:val="en-US"/>
              </w:rPr>
              <w:t xml:space="preserve"> </w:t>
            </w:r>
            <w:proofErr w:type="spellStart"/>
            <w:r w:rsidR="00405406">
              <w:rPr>
                <w:sz w:val="20"/>
                <w:szCs w:val="20"/>
                <w:lang w:val="en-US"/>
              </w:rPr>
              <w:t>Zh.A</w:t>
            </w:r>
            <w:proofErr w:type="spellEnd"/>
            <w:r w:rsidR="00405406">
              <w:rPr>
                <w:sz w:val="20"/>
                <w:szCs w:val="20"/>
                <w:lang w:val="en-US"/>
              </w:rPr>
              <w:t xml:space="preserve">., PhD, </w:t>
            </w:r>
            <w:r w:rsidRPr="0080151C">
              <w:rPr>
                <w:sz w:val="20"/>
                <w:szCs w:val="20"/>
                <w:lang w:val="en-US"/>
              </w:rPr>
              <w:t xml:space="preserve"> Customs, Financial and Environmental Law</w:t>
            </w:r>
          </w:p>
          <w:p w14:paraId="503CDE9D" w14:textId="414356D1" w:rsidR="00FE0CBA" w:rsidRDefault="00FE0CBA" w:rsidP="00FE0CBA">
            <w:pPr>
              <w:autoSpaceDE w:val="0"/>
              <w:autoSpaceDN w:val="0"/>
              <w:adjustRightInd w:val="0"/>
              <w:rPr>
                <w:sz w:val="20"/>
                <w:szCs w:val="20"/>
                <w:lang w:val="en-US"/>
              </w:rPr>
            </w:pPr>
            <w:r w:rsidRPr="0080151C">
              <w:rPr>
                <w:sz w:val="20"/>
                <w:szCs w:val="20"/>
                <w:lang w:val="en-US"/>
              </w:rPr>
              <w:t xml:space="preserve"> </w:t>
            </w:r>
          </w:p>
        </w:tc>
      </w:tr>
      <w:tr w:rsidR="00FE0CBA" w:rsidRPr="00FE0CBA" w14:paraId="5643AA64" w14:textId="77777777" w:rsidTr="00DF3E28">
        <w:tc>
          <w:tcPr>
            <w:tcW w:w="2012" w:type="dxa"/>
            <w:tcBorders>
              <w:top w:val="single" w:sz="4" w:space="0" w:color="000000"/>
              <w:left w:val="single" w:sz="4" w:space="0" w:color="000000"/>
              <w:bottom w:val="single" w:sz="4" w:space="0" w:color="000000"/>
              <w:right w:val="single" w:sz="4" w:space="0" w:color="000000"/>
            </w:tcBorders>
          </w:tcPr>
          <w:p w14:paraId="35AAFE43" w14:textId="258C5907" w:rsidR="00FE0CBA" w:rsidRPr="002063F8" w:rsidRDefault="00FE0CBA" w:rsidP="00FE0CBA">
            <w:pPr>
              <w:autoSpaceDE w:val="0"/>
              <w:autoSpaceDN w:val="0"/>
              <w:adjustRightInd w:val="0"/>
              <w:rPr>
                <w:bCs/>
                <w:sz w:val="20"/>
                <w:szCs w:val="20"/>
                <w:lang w:val="en-US"/>
              </w:rPr>
            </w:pPr>
            <w:r>
              <w:rPr>
                <w:bCs/>
                <w:sz w:val="20"/>
                <w:szCs w:val="20"/>
                <w:lang w:val="en-US"/>
              </w:rPr>
              <w:t xml:space="preserve">e-mail </w:t>
            </w:r>
          </w:p>
        </w:tc>
        <w:tc>
          <w:tcPr>
            <w:tcW w:w="8507" w:type="dxa"/>
            <w:gridSpan w:val="6"/>
            <w:tcBorders>
              <w:top w:val="single" w:sz="4" w:space="0" w:color="000000"/>
              <w:left w:val="single" w:sz="4" w:space="0" w:color="000000"/>
              <w:bottom w:val="single" w:sz="4" w:space="0" w:color="000000"/>
              <w:right w:val="single" w:sz="4" w:space="0" w:color="000000"/>
            </w:tcBorders>
          </w:tcPr>
          <w:p w14:paraId="26639B25" w14:textId="4FBFC611" w:rsidR="00FE0CBA" w:rsidRDefault="00FE0CBA" w:rsidP="00FE0CBA">
            <w:pPr>
              <w:autoSpaceDE w:val="0"/>
              <w:autoSpaceDN w:val="0"/>
              <w:adjustRightInd w:val="0"/>
              <w:jc w:val="both"/>
              <w:rPr>
                <w:sz w:val="20"/>
                <w:szCs w:val="20"/>
                <w:lang w:val="en-US"/>
              </w:rPr>
            </w:pPr>
            <w:r>
              <w:rPr>
                <w:sz w:val="20"/>
                <w:szCs w:val="20"/>
                <w:lang w:val="en-US"/>
              </w:rPr>
              <w:t>Yerkinbayeva67@gmail.com</w:t>
            </w:r>
          </w:p>
        </w:tc>
      </w:tr>
      <w:tr w:rsidR="00DF3E28" w:rsidRPr="00FE0CBA" w14:paraId="65705DBE" w14:textId="77777777" w:rsidTr="00DF3E28">
        <w:tc>
          <w:tcPr>
            <w:tcW w:w="2012" w:type="dxa"/>
            <w:tcBorders>
              <w:top w:val="single" w:sz="4" w:space="0" w:color="000000"/>
              <w:left w:val="single" w:sz="4" w:space="0" w:color="000000"/>
              <w:bottom w:val="single" w:sz="4" w:space="0" w:color="000000"/>
              <w:right w:val="single" w:sz="4" w:space="0" w:color="000000"/>
            </w:tcBorders>
          </w:tcPr>
          <w:p w14:paraId="60E2581A" w14:textId="75883B71" w:rsidR="00DF3E28" w:rsidRDefault="00DF3E28" w:rsidP="00FE0CBA">
            <w:pPr>
              <w:autoSpaceDE w:val="0"/>
              <w:autoSpaceDN w:val="0"/>
              <w:adjustRightInd w:val="0"/>
              <w:rPr>
                <w:bCs/>
                <w:sz w:val="20"/>
                <w:szCs w:val="20"/>
                <w:lang w:val="en-US"/>
              </w:rPr>
            </w:pPr>
            <w:r>
              <w:rPr>
                <w:bCs/>
                <w:sz w:val="20"/>
                <w:szCs w:val="20"/>
                <w:lang w:val="en-US"/>
              </w:rPr>
              <w:t xml:space="preserve">Telephone number </w:t>
            </w:r>
          </w:p>
        </w:tc>
        <w:tc>
          <w:tcPr>
            <w:tcW w:w="8507" w:type="dxa"/>
            <w:gridSpan w:val="6"/>
            <w:tcBorders>
              <w:top w:val="single" w:sz="4" w:space="0" w:color="000000"/>
              <w:left w:val="single" w:sz="4" w:space="0" w:color="000000"/>
              <w:bottom w:val="single" w:sz="4" w:space="0" w:color="000000"/>
              <w:right w:val="single" w:sz="4" w:space="0" w:color="000000"/>
            </w:tcBorders>
          </w:tcPr>
          <w:p w14:paraId="54FF691D" w14:textId="0B2E85EA" w:rsidR="00DF3E28" w:rsidRDefault="00DF3E28" w:rsidP="00DF3E28">
            <w:pPr>
              <w:autoSpaceDE w:val="0"/>
              <w:autoSpaceDN w:val="0"/>
              <w:adjustRightInd w:val="0"/>
              <w:rPr>
                <w:sz w:val="20"/>
                <w:szCs w:val="20"/>
                <w:lang w:val="en-US"/>
              </w:rPr>
            </w:pPr>
            <w:r>
              <w:rPr>
                <w:b/>
                <w:sz w:val="20"/>
                <w:szCs w:val="20"/>
                <w:lang w:val="en-US"/>
              </w:rPr>
              <w:t>+77017216864</w:t>
            </w:r>
          </w:p>
        </w:tc>
      </w:tr>
    </w:tbl>
    <w:p w14:paraId="5549CDA2" w14:textId="77777777" w:rsidR="00237387" w:rsidRPr="002063F8" w:rsidRDefault="00237387" w:rsidP="00237387">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DF3E28" w:rsidRPr="002063F8" w14:paraId="4620332C" w14:textId="77777777" w:rsidTr="00DF3E28">
        <w:tc>
          <w:tcPr>
            <w:tcW w:w="1051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1A82FE" w14:textId="220E7489" w:rsidR="00DF3E28" w:rsidRPr="002063F8" w:rsidRDefault="00DF3E28" w:rsidP="00DF3E28">
            <w:pPr>
              <w:jc w:val="center"/>
              <w:rPr>
                <w:b/>
                <w:sz w:val="20"/>
                <w:szCs w:val="20"/>
                <w:lang w:val="en-US"/>
              </w:rPr>
            </w:pPr>
            <w:r>
              <w:rPr>
                <w:b/>
                <w:sz w:val="20"/>
                <w:szCs w:val="20"/>
                <w:lang w:val="en-US"/>
              </w:rPr>
              <w:t>ACADEMICAL PRESENTATION OF DISCIPLINE</w:t>
            </w:r>
          </w:p>
        </w:tc>
      </w:tr>
      <w:tr w:rsidR="00237387" w:rsidRPr="005523DC" w14:paraId="05D96CC3" w14:textId="77777777" w:rsidTr="00357777">
        <w:tc>
          <w:tcPr>
            <w:tcW w:w="1871" w:type="dxa"/>
            <w:tcBorders>
              <w:top w:val="single" w:sz="4" w:space="0" w:color="auto"/>
              <w:left w:val="single" w:sz="4" w:space="0" w:color="auto"/>
              <w:bottom w:val="single" w:sz="4" w:space="0" w:color="auto"/>
              <w:right w:val="single" w:sz="4" w:space="0" w:color="auto"/>
            </w:tcBorders>
            <w:hideMark/>
          </w:tcPr>
          <w:p w14:paraId="0B62A289" w14:textId="77777777" w:rsidR="00237387" w:rsidRPr="002063F8" w:rsidRDefault="00237387" w:rsidP="000D3C9B">
            <w:pPr>
              <w:jc w:val="center"/>
              <w:rPr>
                <w:b/>
                <w:sz w:val="20"/>
                <w:szCs w:val="20"/>
                <w:lang w:val="en-US"/>
              </w:rPr>
            </w:pPr>
            <w:r w:rsidRPr="002063F8">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62021DB6" w14:textId="1B690D25" w:rsidR="00237387" w:rsidRPr="002063F8" w:rsidRDefault="00237387" w:rsidP="000D3C9B">
            <w:pPr>
              <w:jc w:val="center"/>
              <w:rPr>
                <w:b/>
                <w:sz w:val="20"/>
                <w:szCs w:val="20"/>
                <w:lang w:val="en-US"/>
              </w:rPr>
            </w:pPr>
            <w:r w:rsidRPr="002063F8">
              <w:rPr>
                <w:b/>
                <w:sz w:val="20"/>
                <w:szCs w:val="20"/>
                <w:lang w:val="en-US"/>
              </w:rPr>
              <w:t>Expected Learning Outcomes (LO)</w:t>
            </w:r>
          </w:p>
          <w:p w14:paraId="063AB4F3" w14:textId="77777777" w:rsidR="00237387" w:rsidRPr="002063F8" w:rsidRDefault="00237387" w:rsidP="000D3C9B">
            <w:pPr>
              <w:jc w:val="center"/>
              <w:rPr>
                <w:sz w:val="20"/>
                <w:szCs w:val="20"/>
                <w:lang w:val="kk-KZ"/>
              </w:rPr>
            </w:pPr>
            <w:r w:rsidRPr="002063F8">
              <w:rPr>
                <w:sz w:val="20"/>
                <w:szCs w:val="20"/>
                <w:lang w:val="kk-KZ"/>
              </w:rPr>
              <w:t>As a result of studying the discipline the undergraduate will be able to:</w:t>
            </w:r>
          </w:p>
          <w:p w14:paraId="153C7BFD" w14:textId="77777777" w:rsidR="00237387" w:rsidRPr="002063F8" w:rsidRDefault="00237387" w:rsidP="000D3C9B">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14:paraId="4C6D44BE" w14:textId="77777777" w:rsidR="00237387" w:rsidRPr="002063F8" w:rsidRDefault="00237387" w:rsidP="000D3C9B">
            <w:pPr>
              <w:rPr>
                <w:b/>
                <w:sz w:val="20"/>
                <w:szCs w:val="20"/>
                <w:lang w:val="en-US"/>
              </w:rPr>
            </w:pPr>
            <w:r w:rsidRPr="002063F8">
              <w:rPr>
                <w:b/>
                <w:sz w:val="20"/>
                <w:szCs w:val="20"/>
                <w:lang w:val="en-US"/>
              </w:rPr>
              <w:t>Indicators of LO achievement (ID)</w:t>
            </w:r>
          </w:p>
          <w:p w14:paraId="16F310D5" w14:textId="77777777" w:rsidR="00237387" w:rsidRPr="002063F8" w:rsidRDefault="00237387" w:rsidP="000D3C9B">
            <w:pPr>
              <w:jc w:val="center"/>
              <w:rPr>
                <w:sz w:val="20"/>
                <w:szCs w:val="20"/>
                <w:lang w:val="en-US"/>
              </w:rPr>
            </w:pPr>
            <w:r w:rsidRPr="002063F8">
              <w:rPr>
                <w:b/>
                <w:sz w:val="20"/>
                <w:szCs w:val="20"/>
                <w:lang w:val="en-US"/>
              </w:rPr>
              <w:t xml:space="preserve"> </w:t>
            </w:r>
            <w:r w:rsidRPr="002063F8">
              <w:rPr>
                <w:sz w:val="20"/>
                <w:szCs w:val="20"/>
                <w:lang w:val="en-US"/>
              </w:rPr>
              <w:t>(for each LO at least 2 indicators)</w:t>
            </w:r>
          </w:p>
        </w:tc>
      </w:tr>
      <w:tr w:rsidR="00237387" w:rsidRPr="005523DC" w14:paraId="5AB6231B" w14:textId="77777777" w:rsidTr="000D3C9B">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012E1CDB" w14:textId="0C9B3506" w:rsidR="00237387" w:rsidRPr="002063F8" w:rsidRDefault="00DF3E28" w:rsidP="000D3C9B">
            <w:pPr>
              <w:jc w:val="both"/>
              <w:rPr>
                <w:sz w:val="20"/>
                <w:szCs w:val="20"/>
                <w:lang w:val="en-US"/>
              </w:rPr>
            </w:pPr>
            <w:r w:rsidRPr="00D47C08">
              <w:rPr>
                <w:sz w:val="20"/>
                <w:szCs w:val="20"/>
                <w:lang w:val="en-US"/>
              </w:rPr>
              <w:t xml:space="preserve">To develop the ability to analyze international and national legislation in the field of  </w:t>
            </w:r>
            <w:r>
              <w:rPr>
                <w:sz w:val="20"/>
                <w:szCs w:val="20"/>
                <w:lang w:val="en-US"/>
              </w:rPr>
              <w:t xml:space="preserve">environmental safety, </w:t>
            </w:r>
            <w:r w:rsidRPr="00D47C08">
              <w:rPr>
                <w:sz w:val="20"/>
                <w:szCs w:val="20"/>
                <w:lang w:val="en-US"/>
              </w:rPr>
              <w:t xml:space="preserve">analyze its legal instruments, describe the nature and specifics of legal regulation of relations in the field of </w:t>
            </w:r>
            <w:r>
              <w:rPr>
                <w:sz w:val="20"/>
                <w:szCs w:val="20"/>
                <w:lang w:val="en-US"/>
              </w:rPr>
              <w:t xml:space="preserve">environmental safety. </w:t>
            </w:r>
          </w:p>
        </w:tc>
        <w:tc>
          <w:tcPr>
            <w:tcW w:w="4818" w:type="dxa"/>
            <w:tcBorders>
              <w:top w:val="single" w:sz="4" w:space="0" w:color="auto"/>
              <w:left w:val="single" w:sz="4" w:space="0" w:color="auto"/>
              <w:bottom w:val="single" w:sz="4" w:space="0" w:color="auto"/>
              <w:right w:val="single" w:sz="4" w:space="0" w:color="auto"/>
            </w:tcBorders>
          </w:tcPr>
          <w:p w14:paraId="6115B0E2" w14:textId="77777777" w:rsidR="00237387" w:rsidRPr="002063F8" w:rsidRDefault="00237387" w:rsidP="000D3C9B">
            <w:pPr>
              <w:jc w:val="both"/>
              <w:rPr>
                <w:sz w:val="20"/>
                <w:szCs w:val="20"/>
                <w:lang w:val="en-US"/>
              </w:rPr>
            </w:pPr>
            <w:r w:rsidRPr="002063F8">
              <w:rPr>
                <w:sz w:val="20"/>
                <w:szCs w:val="20"/>
                <w:lang w:val="en-US"/>
              </w:rPr>
              <w:t xml:space="preserve">1. </w:t>
            </w:r>
            <w:r w:rsidR="000818DE" w:rsidRPr="002063F8">
              <w:rPr>
                <w:sz w:val="20"/>
                <w:szCs w:val="20"/>
                <w:lang w:val="en-US"/>
              </w:rPr>
              <w:t>To demonstrate an understanding of the content of the concept of legal provision of environmental safety in the field of marine and energy relations.</w:t>
            </w:r>
          </w:p>
        </w:tc>
        <w:tc>
          <w:tcPr>
            <w:tcW w:w="3826" w:type="dxa"/>
            <w:tcBorders>
              <w:top w:val="single" w:sz="4" w:space="0" w:color="auto"/>
              <w:left w:val="single" w:sz="4" w:space="0" w:color="auto"/>
              <w:bottom w:val="single" w:sz="4" w:space="0" w:color="auto"/>
              <w:right w:val="single" w:sz="4" w:space="0" w:color="auto"/>
            </w:tcBorders>
          </w:tcPr>
          <w:p w14:paraId="182FB834" w14:textId="77777777" w:rsidR="00F211D5" w:rsidRPr="002063F8" w:rsidRDefault="00237387" w:rsidP="00F211D5">
            <w:pPr>
              <w:jc w:val="both"/>
              <w:rPr>
                <w:sz w:val="20"/>
                <w:szCs w:val="20"/>
                <w:lang w:val="en-US"/>
              </w:rPr>
            </w:pPr>
            <w:r w:rsidRPr="002063F8">
              <w:rPr>
                <w:sz w:val="20"/>
                <w:szCs w:val="20"/>
                <w:lang w:val="en-US"/>
              </w:rPr>
              <w:t>1.1.</w:t>
            </w:r>
            <w:r w:rsidR="000818DE" w:rsidRPr="002063F8">
              <w:rPr>
                <w:sz w:val="20"/>
                <w:szCs w:val="20"/>
                <w:lang w:val="en-US"/>
              </w:rPr>
              <w:t xml:space="preserve">    </w:t>
            </w:r>
            <w:r w:rsidR="00F211D5" w:rsidRPr="002063F8">
              <w:rPr>
                <w:sz w:val="20"/>
                <w:szCs w:val="20"/>
                <w:lang w:val="en-US"/>
              </w:rPr>
              <w:t>To argue the specifics of the legal regulation of marine and energy relations in the field of ensuring environmental safety at the international and national levels.</w:t>
            </w:r>
          </w:p>
          <w:p w14:paraId="79BA699F" w14:textId="77777777" w:rsidR="00F211D5" w:rsidRPr="002063F8" w:rsidRDefault="00F211D5" w:rsidP="00F211D5">
            <w:pPr>
              <w:jc w:val="both"/>
              <w:rPr>
                <w:sz w:val="20"/>
                <w:szCs w:val="20"/>
                <w:lang w:val="en-US"/>
              </w:rPr>
            </w:pPr>
            <w:r w:rsidRPr="002063F8">
              <w:rPr>
                <w:sz w:val="20"/>
                <w:szCs w:val="20"/>
                <w:lang w:val="en-US"/>
              </w:rPr>
              <w:t xml:space="preserve"> 1.2 Determine the place and role of norms in the field of legal provision of environmental safety in marine and energy relations in the legal system.</w:t>
            </w:r>
          </w:p>
          <w:p w14:paraId="7F72E494" w14:textId="77777777" w:rsidR="00083E32" w:rsidRPr="002063F8" w:rsidRDefault="00083E32" w:rsidP="00083E32">
            <w:pPr>
              <w:jc w:val="both"/>
              <w:rPr>
                <w:sz w:val="20"/>
                <w:szCs w:val="20"/>
                <w:lang w:val="en-US"/>
              </w:rPr>
            </w:pPr>
            <w:r w:rsidRPr="002063F8">
              <w:rPr>
                <w:sz w:val="20"/>
                <w:szCs w:val="20"/>
                <w:lang w:val="en-US"/>
              </w:rPr>
              <w:t>1.3 To argue the specifics of the</w:t>
            </w:r>
          </w:p>
          <w:p w14:paraId="75B810A7" w14:textId="77777777" w:rsidR="00083E32" w:rsidRPr="002063F8" w:rsidRDefault="00083E32" w:rsidP="00083E32">
            <w:pPr>
              <w:jc w:val="both"/>
              <w:rPr>
                <w:sz w:val="20"/>
                <w:szCs w:val="20"/>
                <w:lang w:val="en-US"/>
              </w:rPr>
            </w:pPr>
            <w:r w:rsidRPr="002063F8">
              <w:rPr>
                <w:sz w:val="20"/>
                <w:szCs w:val="20"/>
                <w:lang w:val="en-US"/>
              </w:rPr>
              <w:t>legal consolidation of all the</w:t>
            </w:r>
          </w:p>
          <w:p w14:paraId="3163BF7E" w14:textId="77777777" w:rsidR="00237387" w:rsidRPr="002063F8" w:rsidRDefault="00083E32" w:rsidP="00083E32">
            <w:pPr>
              <w:jc w:val="both"/>
              <w:rPr>
                <w:sz w:val="20"/>
                <w:szCs w:val="20"/>
                <w:lang w:val="en-US"/>
              </w:rPr>
            </w:pPr>
            <w:r w:rsidRPr="002063F8">
              <w:rPr>
                <w:sz w:val="20"/>
                <w:szCs w:val="20"/>
                <w:lang w:val="en-US"/>
              </w:rPr>
              <w:t>institutions of ensuring environmental safety. .</w:t>
            </w:r>
          </w:p>
        </w:tc>
      </w:tr>
      <w:tr w:rsidR="00237387" w:rsidRPr="005523DC" w14:paraId="097FAAAD" w14:textId="77777777" w:rsidTr="000D3C9B">
        <w:tc>
          <w:tcPr>
            <w:tcW w:w="1871" w:type="dxa"/>
            <w:vMerge/>
            <w:tcBorders>
              <w:top w:val="single" w:sz="4" w:space="0" w:color="auto"/>
              <w:left w:val="single" w:sz="4" w:space="0" w:color="auto"/>
              <w:bottom w:val="single" w:sz="4" w:space="0" w:color="auto"/>
              <w:right w:val="single" w:sz="4" w:space="0" w:color="auto"/>
            </w:tcBorders>
            <w:vAlign w:val="center"/>
            <w:hideMark/>
          </w:tcPr>
          <w:p w14:paraId="186DB6F3" w14:textId="77777777" w:rsidR="00237387" w:rsidRPr="002063F8" w:rsidRDefault="00237387" w:rsidP="000D3C9B">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44105095" w14:textId="77777777" w:rsidR="00237387" w:rsidRPr="002063F8" w:rsidRDefault="00237387" w:rsidP="000D3C9B">
            <w:pPr>
              <w:jc w:val="both"/>
              <w:rPr>
                <w:sz w:val="20"/>
                <w:szCs w:val="20"/>
                <w:lang w:val="kk-KZ" w:eastAsia="ar-SA"/>
              </w:rPr>
            </w:pPr>
            <w:r w:rsidRPr="002063F8">
              <w:rPr>
                <w:sz w:val="20"/>
                <w:szCs w:val="20"/>
                <w:lang w:val="kk-KZ" w:eastAsia="ar-SA"/>
              </w:rPr>
              <w:t xml:space="preserve">2. </w:t>
            </w:r>
            <w:r w:rsidR="00F211D5" w:rsidRPr="002063F8">
              <w:rPr>
                <w:sz w:val="20"/>
                <w:szCs w:val="20"/>
                <w:lang w:val="kk-KZ" w:eastAsia="ar-SA"/>
              </w:rPr>
              <w:t>To differentiate the methods of analysis of the legal provision of environmental safety on the basis of a critical assessment of their effectiveness for the proposal of a set of measures in the field of marine and energy relations</w:t>
            </w:r>
          </w:p>
        </w:tc>
        <w:tc>
          <w:tcPr>
            <w:tcW w:w="3826" w:type="dxa"/>
            <w:tcBorders>
              <w:top w:val="single" w:sz="4" w:space="0" w:color="auto"/>
              <w:left w:val="single" w:sz="4" w:space="0" w:color="auto"/>
              <w:bottom w:val="single" w:sz="4" w:space="0" w:color="auto"/>
              <w:right w:val="single" w:sz="4" w:space="0" w:color="auto"/>
            </w:tcBorders>
          </w:tcPr>
          <w:p w14:paraId="40F048D5" w14:textId="77777777" w:rsidR="00F211D5" w:rsidRPr="002063F8" w:rsidRDefault="00F211D5" w:rsidP="00F211D5">
            <w:pPr>
              <w:pStyle w:val="a6"/>
              <w:jc w:val="both"/>
              <w:rPr>
                <w:rFonts w:ascii="Times New Roman" w:hAnsi="Times New Roman"/>
                <w:sz w:val="20"/>
                <w:szCs w:val="20"/>
                <w:lang w:val="en-US"/>
              </w:rPr>
            </w:pPr>
            <w:r w:rsidRPr="002063F8">
              <w:rPr>
                <w:rFonts w:ascii="Times New Roman" w:hAnsi="Times New Roman"/>
                <w:sz w:val="20"/>
                <w:szCs w:val="20"/>
                <w:lang w:val="en-US"/>
              </w:rPr>
              <w:t>2.1.Apply methods of analyzing the conditions for the application of environmental safety standards in marine and energy relations.</w:t>
            </w:r>
          </w:p>
          <w:p w14:paraId="5D26F203" w14:textId="77777777" w:rsidR="00F211D5" w:rsidRPr="002063F8" w:rsidRDefault="00F211D5" w:rsidP="00F211D5">
            <w:pPr>
              <w:pStyle w:val="a6"/>
              <w:jc w:val="both"/>
              <w:rPr>
                <w:rFonts w:ascii="Times New Roman" w:hAnsi="Times New Roman"/>
                <w:sz w:val="20"/>
                <w:szCs w:val="20"/>
                <w:lang w:val="en-US"/>
              </w:rPr>
            </w:pPr>
            <w:r w:rsidRPr="002063F8">
              <w:rPr>
                <w:rFonts w:ascii="Times New Roman" w:hAnsi="Times New Roman"/>
                <w:sz w:val="20"/>
                <w:szCs w:val="20"/>
                <w:lang w:val="en-US"/>
              </w:rPr>
              <w:t>2.2 Interpret the conditions for the application of certain norms regulating maritime and energy relations in order to ensure environmental safety.</w:t>
            </w:r>
          </w:p>
          <w:p w14:paraId="3A1F46BD" w14:textId="77777777" w:rsidR="00237387" w:rsidRPr="002063F8" w:rsidRDefault="00F211D5" w:rsidP="00F211D5">
            <w:pPr>
              <w:pStyle w:val="a6"/>
              <w:jc w:val="both"/>
              <w:rPr>
                <w:rFonts w:ascii="Times New Roman" w:hAnsi="Times New Roman"/>
                <w:sz w:val="20"/>
                <w:szCs w:val="20"/>
                <w:lang w:val="en-US"/>
              </w:rPr>
            </w:pPr>
            <w:r w:rsidRPr="002063F8">
              <w:rPr>
                <w:rFonts w:ascii="Times New Roman" w:hAnsi="Times New Roman"/>
                <w:sz w:val="20"/>
                <w:szCs w:val="20"/>
                <w:lang w:val="en-US"/>
              </w:rPr>
              <w:t xml:space="preserve"> 2.3 Analyze the specifics of the legislative consolidation of norms in the field of environmental safety in various practical situations.</w:t>
            </w:r>
          </w:p>
          <w:p w14:paraId="5CE99ED8" w14:textId="77777777" w:rsidR="00237387" w:rsidRPr="002063F8" w:rsidRDefault="00237387" w:rsidP="000D3C9B">
            <w:pPr>
              <w:pStyle w:val="a6"/>
              <w:jc w:val="both"/>
              <w:rPr>
                <w:rFonts w:ascii="Times New Roman" w:hAnsi="Times New Roman"/>
                <w:sz w:val="20"/>
                <w:szCs w:val="20"/>
                <w:lang w:val="en-US"/>
              </w:rPr>
            </w:pPr>
          </w:p>
        </w:tc>
      </w:tr>
      <w:tr w:rsidR="00237387" w:rsidRPr="005523DC" w14:paraId="27612D73" w14:textId="77777777" w:rsidTr="000D3C9B">
        <w:tc>
          <w:tcPr>
            <w:tcW w:w="1871" w:type="dxa"/>
            <w:vMerge/>
            <w:tcBorders>
              <w:top w:val="single" w:sz="4" w:space="0" w:color="auto"/>
              <w:left w:val="single" w:sz="4" w:space="0" w:color="auto"/>
              <w:bottom w:val="single" w:sz="4" w:space="0" w:color="auto"/>
              <w:right w:val="single" w:sz="4" w:space="0" w:color="auto"/>
            </w:tcBorders>
            <w:vAlign w:val="center"/>
          </w:tcPr>
          <w:p w14:paraId="01C35909" w14:textId="77777777" w:rsidR="00237387" w:rsidRPr="002063F8" w:rsidRDefault="00237387" w:rsidP="000D3C9B">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3E3B6BDC" w14:textId="77777777" w:rsidR="00237387" w:rsidRPr="002063F8" w:rsidRDefault="00237387" w:rsidP="000D3C9B">
            <w:pPr>
              <w:jc w:val="both"/>
              <w:rPr>
                <w:sz w:val="20"/>
                <w:szCs w:val="20"/>
                <w:lang w:val="en-US" w:eastAsia="ar-SA"/>
              </w:rPr>
            </w:pPr>
            <w:r w:rsidRPr="002063F8">
              <w:rPr>
                <w:sz w:val="20"/>
                <w:szCs w:val="20"/>
                <w:lang w:val="en-US" w:eastAsia="ar-SA"/>
              </w:rPr>
              <w:t>3.</w:t>
            </w:r>
            <w:r w:rsidRPr="002063F8">
              <w:rPr>
                <w:sz w:val="20"/>
                <w:szCs w:val="20"/>
                <w:lang w:val="en-US"/>
              </w:rPr>
              <w:t xml:space="preserve"> </w:t>
            </w:r>
            <w:r w:rsidR="006445BD" w:rsidRPr="002063F8">
              <w:rPr>
                <w:sz w:val="20"/>
                <w:szCs w:val="20"/>
                <w:lang w:val="en-US"/>
              </w:rPr>
              <w:t>To analyze and identify the specifics of state regulation of marine and energy relations in order to ensure environmental safety.</w:t>
            </w:r>
          </w:p>
        </w:tc>
        <w:tc>
          <w:tcPr>
            <w:tcW w:w="3826" w:type="dxa"/>
            <w:tcBorders>
              <w:top w:val="single" w:sz="4" w:space="0" w:color="auto"/>
              <w:left w:val="single" w:sz="4" w:space="0" w:color="auto"/>
              <w:bottom w:val="single" w:sz="4" w:space="0" w:color="auto"/>
              <w:right w:val="single" w:sz="4" w:space="0" w:color="auto"/>
            </w:tcBorders>
          </w:tcPr>
          <w:p w14:paraId="08A5BC9B" w14:textId="77777777" w:rsidR="006445BD" w:rsidRPr="002063F8" w:rsidRDefault="00237387" w:rsidP="006445BD">
            <w:pPr>
              <w:pStyle w:val="a6"/>
              <w:jc w:val="both"/>
              <w:rPr>
                <w:rFonts w:ascii="Times New Roman" w:hAnsi="Times New Roman"/>
                <w:sz w:val="20"/>
                <w:szCs w:val="20"/>
                <w:lang w:val="en-US"/>
              </w:rPr>
            </w:pPr>
            <w:r w:rsidRPr="002063F8">
              <w:rPr>
                <w:rFonts w:ascii="Times New Roman" w:hAnsi="Times New Roman"/>
                <w:sz w:val="20"/>
                <w:szCs w:val="20"/>
                <w:lang w:val="en-US"/>
              </w:rPr>
              <w:t xml:space="preserve">3.1. </w:t>
            </w:r>
            <w:r w:rsidR="006445BD" w:rsidRPr="002063F8">
              <w:rPr>
                <w:rFonts w:ascii="Times New Roman" w:hAnsi="Times New Roman"/>
                <w:sz w:val="20"/>
                <w:szCs w:val="20"/>
                <w:lang w:val="en-US"/>
              </w:rPr>
              <w:t>Classify the methods of state regulation of marine and energy relations in order to ensure environmental safety.</w:t>
            </w:r>
          </w:p>
          <w:p w14:paraId="59413D14" w14:textId="77777777" w:rsidR="006445BD" w:rsidRPr="002063F8" w:rsidRDefault="006445BD" w:rsidP="006445BD">
            <w:pPr>
              <w:pStyle w:val="a6"/>
              <w:jc w:val="both"/>
              <w:rPr>
                <w:rFonts w:ascii="Times New Roman" w:hAnsi="Times New Roman"/>
                <w:sz w:val="20"/>
                <w:szCs w:val="20"/>
                <w:lang w:val="en-US"/>
              </w:rPr>
            </w:pPr>
            <w:r w:rsidRPr="002063F8">
              <w:rPr>
                <w:rFonts w:ascii="Times New Roman" w:hAnsi="Times New Roman"/>
                <w:sz w:val="20"/>
                <w:szCs w:val="20"/>
                <w:lang w:val="en-US"/>
              </w:rPr>
              <w:t>3.2 Compare the methods of state regulation of marine and energy relations in order to ensure environmental safety.</w:t>
            </w:r>
          </w:p>
          <w:p w14:paraId="36D12000" w14:textId="77777777" w:rsidR="00237387" w:rsidRPr="002063F8" w:rsidRDefault="006445BD" w:rsidP="006445BD">
            <w:pPr>
              <w:pStyle w:val="a6"/>
              <w:jc w:val="both"/>
              <w:rPr>
                <w:rFonts w:ascii="Times New Roman" w:hAnsi="Times New Roman"/>
                <w:sz w:val="20"/>
                <w:szCs w:val="20"/>
                <w:lang w:val="en-US"/>
              </w:rPr>
            </w:pPr>
            <w:r w:rsidRPr="002063F8">
              <w:rPr>
                <w:rFonts w:ascii="Times New Roman" w:hAnsi="Times New Roman"/>
                <w:sz w:val="20"/>
                <w:szCs w:val="20"/>
                <w:lang w:val="en-US"/>
              </w:rPr>
              <w:t>3.3 Identify the similarities and differences of state regulation and management of marine and energy relations in order to ensure environmental safety and the basis for the application of these methods</w:t>
            </w:r>
          </w:p>
          <w:p w14:paraId="0FC583E2" w14:textId="77777777" w:rsidR="00237387" w:rsidRPr="002063F8" w:rsidRDefault="00237387" w:rsidP="000D3C9B">
            <w:pPr>
              <w:pStyle w:val="a6"/>
              <w:jc w:val="both"/>
              <w:rPr>
                <w:rFonts w:ascii="Times New Roman" w:hAnsi="Times New Roman"/>
                <w:sz w:val="20"/>
                <w:szCs w:val="20"/>
                <w:lang w:val="en-US"/>
              </w:rPr>
            </w:pPr>
          </w:p>
        </w:tc>
      </w:tr>
      <w:tr w:rsidR="00237387" w:rsidRPr="005523DC" w14:paraId="3A7108BD" w14:textId="77777777" w:rsidTr="000D3C9B">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56195F08" w14:textId="77777777" w:rsidR="00237387" w:rsidRPr="002063F8" w:rsidRDefault="00237387" w:rsidP="000D3C9B">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265F8FF9" w14:textId="77777777" w:rsidR="00237387" w:rsidRPr="002063F8" w:rsidRDefault="00237387" w:rsidP="000D3C9B">
            <w:pPr>
              <w:jc w:val="both"/>
              <w:rPr>
                <w:sz w:val="20"/>
                <w:szCs w:val="20"/>
                <w:lang w:val="en-US" w:eastAsia="ar-SA"/>
              </w:rPr>
            </w:pPr>
            <w:r w:rsidRPr="002063F8">
              <w:rPr>
                <w:sz w:val="20"/>
                <w:szCs w:val="20"/>
                <w:lang w:val="en-US" w:eastAsia="ar-SA"/>
              </w:rPr>
              <w:t>4</w:t>
            </w:r>
            <w:r w:rsidRPr="002063F8">
              <w:rPr>
                <w:sz w:val="20"/>
                <w:szCs w:val="20"/>
                <w:lang w:val="en-US"/>
              </w:rPr>
              <w:t xml:space="preserve"> </w:t>
            </w:r>
            <w:r w:rsidR="008C59DE" w:rsidRPr="002063F8">
              <w:rPr>
                <w:sz w:val="20"/>
                <w:szCs w:val="20"/>
                <w:lang w:val="en-US"/>
              </w:rPr>
              <w:t>Make recommendations on ensuring the effective application of legislation in the field of environmental safety in the field of marine and energy relations</w:t>
            </w:r>
          </w:p>
        </w:tc>
        <w:tc>
          <w:tcPr>
            <w:tcW w:w="3826" w:type="dxa"/>
            <w:tcBorders>
              <w:top w:val="single" w:sz="4" w:space="0" w:color="auto"/>
              <w:left w:val="single" w:sz="4" w:space="0" w:color="auto"/>
              <w:bottom w:val="single" w:sz="4" w:space="0" w:color="auto"/>
              <w:right w:val="single" w:sz="4" w:space="0" w:color="auto"/>
            </w:tcBorders>
          </w:tcPr>
          <w:p w14:paraId="3B2303AC" w14:textId="77777777" w:rsidR="008C59DE" w:rsidRPr="002063F8" w:rsidRDefault="00237387" w:rsidP="008C59DE">
            <w:pPr>
              <w:pStyle w:val="a6"/>
              <w:jc w:val="both"/>
              <w:rPr>
                <w:rFonts w:ascii="Times New Roman" w:hAnsi="Times New Roman"/>
                <w:sz w:val="20"/>
                <w:szCs w:val="20"/>
                <w:lang w:val="en-US"/>
              </w:rPr>
            </w:pPr>
            <w:r w:rsidRPr="002063F8">
              <w:rPr>
                <w:rFonts w:ascii="Times New Roman" w:hAnsi="Times New Roman"/>
                <w:sz w:val="20"/>
                <w:szCs w:val="20"/>
                <w:lang w:val="en-US"/>
              </w:rPr>
              <w:t>4</w:t>
            </w:r>
            <w:r w:rsidR="008C59DE" w:rsidRPr="002063F8">
              <w:rPr>
                <w:rFonts w:ascii="Times New Roman" w:hAnsi="Times New Roman"/>
                <w:sz w:val="20"/>
                <w:szCs w:val="20"/>
                <w:lang w:val="en-US"/>
              </w:rPr>
              <w:t>.1.Develop measures to ensure legislation in the field of environmental safety in marine and energy relations.</w:t>
            </w:r>
          </w:p>
          <w:p w14:paraId="4950AA83" w14:textId="77777777" w:rsidR="008C59DE" w:rsidRPr="002063F8" w:rsidRDefault="008C59DE" w:rsidP="008C59DE">
            <w:pPr>
              <w:pStyle w:val="a6"/>
              <w:jc w:val="both"/>
              <w:rPr>
                <w:rFonts w:ascii="Times New Roman" w:hAnsi="Times New Roman"/>
                <w:sz w:val="20"/>
                <w:szCs w:val="20"/>
                <w:lang w:val="en-US"/>
              </w:rPr>
            </w:pPr>
            <w:r w:rsidRPr="002063F8">
              <w:rPr>
                <w:rFonts w:ascii="Times New Roman" w:hAnsi="Times New Roman"/>
                <w:sz w:val="20"/>
                <w:szCs w:val="20"/>
                <w:lang w:val="en-US"/>
              </w:rPr>
              <w:t xml:space="preserve"> 4.2 Explain the reasons for the violation of legislation in the field of environmental safety in marine and energy </w:t>
            </w:r>
            <w:proofErr w:type="spellStart"/>
            <w:r w:rsidRPr="002063F8">
              <w:rPr>
                <w:rFonts w:ascii="Times New Roman" w:hAnsi="Times New Roman"/>
                <w:sz w:val="20"/>
                <w:szCs w:val="20"/>
                <w:lang w:val="en-US"/>
              </w:rPr>
              <w:t>relations.and</w:t>
            </w:r>
            <w:proofErr w:type="spellEnd"/>
            <w:r w:rsidRPr="002063F8">
              <w:rPr>
                <w:rFonts w:ascii="Times New Roman" w:hAnsi="Times New Roman"/>
                <w:sz w:val="20"/>
                <w:szCs w:val="20"/>
                <w:lang w:val="en-US"/>
              </w:rPr>
              <w:t xml:space="preserve"> their elimination.</w:t>
            </w:r>
          </w:p>
          <w:p w14:paraId="36AA32F1" w14:textId="77777777" w:rsidR="00237387" w:rsidRPr="002063F8" w:rsidRDefault="008C59DE" w:rsidP="000D3C9B">
            <w:pPr>
              <w:pStyle w:val="a6"/>
              <w:jc w:val="both"/>
              <w:rPr>
                <w:rFonts w:ascii="Times New Roman" w:hAnsi="Times New Roman"/>
                <w:sz w:val="20"/>
                <w:szCs w:val="20"/>
                <w:lang w:val="en-US"/>
              </w:rPr>
            </w:pPr>
            <w:r w:rsidRPr="002063F8">
              <w:rPr>
                <w:rFonts w:ascii="Times New Roman" w:hAnsi="Times New Roman"/>
                <w:sz w:val="20"/>
                <w:szCs w:val="20"/>
                <w:lang w:val="en-US"/>
              </w:rPr>
              <w:t xml:space="preserve"> 4.3 Develop plans to improve the enforcement of legislation in the field of ensuring environmental safety in marine and energy relations.</w:t>
            </w:r>
            <w:r w:rsidR="00237387" w:rsidRPr="002063F8">
              <w:rPr>
                <w:rFonts w:ascii="Times New Roman" w:hAnsi="Times New Roman"/>
                <w:sz w:val="20"/>
                <w:szCs w:val="20"/>
                <w:lang w:val="en-US"/>
              </w:rPr>
              <w:t xml:space="preserve"> </w:t>
            </w:r>
          </w:p>
        </w:tc>
      </w:tr>
      <w:tr w:rsidR="00237387" w:rsidRPr="005523DC" w14:paraId="4D608AE8" w14:textId="77777777" w:rsidTr="000D3C9B">
        <w:tc>
          <w:tcPr>
            <w:tcW w:w="1871" w:type="dxa"/>
            <w:vMerge/>
            <w:tcBorders>
              <w:top w:val="single" w:sz="4" w:space="0" w:color="auto"/>
              <w:left w:val="single" w:sz="4" w:space="0" w:color="auto"/>
              <w:bottom w:val="single" w:sz="4" w:space="0" w:color="auto"/>
              <w:right w:val="single" w:sz="4" w:space="0" w:color="auto"/>
            </w:tcBorders>
            <w:vAlign w:val="center"/>
            <w:hideMark/>
          </w:tcPr>
          <w:p w14:paraId="1D69158D" w14:textId="77777777" w:rsidR="00237387" w:rsidRPr="002063F8" w:rsidRDefault="00237387" w:rsidP="000D3C9B">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636C825C" w14:textId="77777777" w:rsidR="00237387" w:rsidRPr="002063F8" w:rsidRDefault="00237387" w:rsidP="000D3C9B">
            <w:pPr>
              <w:jc w:val="both"/>
              <w:rPr>
                <w:sz w:val="20"/>
                <w:szCs w:val="20"/>
                <w:lang w:val="en-US"/>
              </w:rPr>
            </w:pPr>
            <w:r w:rsidRPr="002063F8">
              <w:rPr>
                <w:sz w:val="20"/>
                <w:szCs w:val="20"/>
                <w:lang w:val="en-US"/>
              </w:rPr>
              <w:t xml:space="preserve">5. </w:t>
            </w:r>
            <w:r w:rsidR="008C59DE" w:rsidRPr="002063F8">
              <w:rPr>
                <w:sz w:val="20"/>
                <w:szCs w:val="20"/>
                <w:lang w:val="en-US"/>
              </w:rPr>
              <w:t>To evaluate the practice of legal regulation in the field of marine and energy relations in order to ensure environmental safety based on the analysis of international and national legislation and the development of specific proposals for improving the practice of its application.</w:t>
            </w:r>
          </w:p>
        </w:tc>
        <w:tc>
          <w:tcPr>
            <w:tcW w:w="3826" w:type="dxa"/>
            <w:tcBorders>
              <w:top w:val="single" w:sz="4" w:space="0" w:color="auto"/>
              <w:left w:val="single" w:sz="4" w:space="0" w:color="auto"/>
              <w:bottom w:val="single" w:sz="4" w:space="0" w:color="auto"/>
              <w:right w:val="single" w:sz="4" w:space="0" w:color="auto"/>
            </w:tcBorders>
          </w:tcPr>
          <w:p w14:paraId="54D1EFD8" w14:textId="77777777" w:rsidR="008C59DE" w:rsidRPr="002063F8" w:rsidRDefault="00237387" w:rsidP="008C59DE">
            <w:pPr>
              <w:jc w:val="both"/>
              <w:rPr>
                <w:bCs/>
                <w:sz w:val="20"/>
                <w:szCs w:val="20"/>
                <w:lang w:val="en-US"/>
              </w:rPr>
            </w:pPr>
            <w:r w:rsidRPr="002063F8">
              <w:rPr>
                <w:bCs/>
                <w:sz w:val="20"/>
                <w:szCs w:val="20"/>
                <w:lang w:val="en-US"/>
              </w:rPr>
              <w:t xml:space="preserve">5.1 </w:t>
            </w:r>
            <w:r w:rsidR="008C59DE" w:rsidRPr="002063F8">
              <w:rPr>
                <w:bCs/>
                <w:sz w:val="20"/>
                <w:szCs w:val="20"/>
                <w:lang w:val="en-US"/>
              </w:rPr>
              <w:t>To substantiate the need for the application of legal mechanisms for regulating marine and energy relations in the field of ensuring environmental safety.</w:t>
            </w:r>
          </w:p>
          <w:p w14:paraId="14EB04F1" w14:textId="77777777" w:rsidR="008C59DE" w:rsidRPr="002063F8" w:rsidRDefault="008C59DE" w:rsidP="008C59DE">
            <w:pPr>
              <w:jc w:val="both"/>
              <w:rPr>
                <w:bCs/>
                <w:sz w:val="20"/>
                <w:szCs w:val="20"/>
                <w:lang w:val="en-US"/>
              </w:rPr>
            </w:pPr>
            <w:r w:rsidRPr="002063F8">
              <w:rPr>
                <w:bCs/>
                <w:sz w:val="20"/>
                <w:szCs w:val="20"/>
                <w:lang w:val="en-US"/>
              </w:rPr>
              <w:t xml:space="preserve"> 5.2 Evaluate the experience of foreign countries in regulating marine and energy relations in the field of ensuring environmental safety.</w:t>
            </w:r>
          </w:p>
          <w:p w14:paraId="1729525E" w14:textId="77777777" w:rsidR="008C59DE" w:rsidRPr="002063F8" w:rsidRDefault="008C59DE" w:rsidP="008C59DE">
            <w:pPr>
              <w:jc w:val="both"/>
              <w:rPr>
                <w:bCs/>
                <w:sz w:val="20"/>
                <w:szCs w:val="20"/>
                <w:lang w:val="en-US"/>
              </w:rPr>
            </w:pPr>
            <w:r w:rsidRPr="002063F8">
              <w:rPr>
                <w:bCs/>
                <w:sz w:val="20"/>
                <w:szCs w:val="20"/>
                <w:lang w:val="en-US"/>
              </w:rPr>
              <w:t>5.3 Assess the possibility of applying the positive experience of foreign countries in the regulation of marine and energy relations in the field of environmental safety.</w:t>
            </w:r>
          </w:p>
          <w:p w14:paraId="27499832" w14:textId="77777777" w:rsidR="00237387" w:rsidRPr="002063F8" w:rsidRDefault="00237387" w:rsidP="000D3C9B">
            <w:pPr>
              <w:jc w:val="both"/>
              <w:rPr>
                <w:bCs/>
                <w:sz w:val="20"/>
                <w:szCs w:val="20"/>
                <w:lang w:val="en-US"/>
              </w:rPr>
            </w:pPr>
          </w:p>
        </w:tc>
      </w:tr>
      <w:tr w:rsidR="00237387" w:rsidRPr="005523DC" w14:paraId="261E85D5" w14:textId="77777777" w:rsidTr="000D3C9B">
        <w:trPr>
          <w:trHeight w:val="288"/>
        </w:trPr>
        <w:tc>
          <w:tcPr>
            <w:tcW w:w="1871" w:type="dxa"/>
            <w:tcBorders>
              <w:top w:val="single" w:sz="4" w:space="0" w:color="000000"/>
              <w:left w:val="single" w:sz="4" w:space="0" w:color="000000"/>
              <w:bottom w:val="single" w:sz="4" w:space="0" w:color="000000"/>
              <w:right w:val="single" w:sz="4" w:space="0" w:color="auto"/>
            </w:tcBorders>
            <w:hideMark/>
          </w:tcPr>
          <w:p w14:paraId="0BBDD0D5" w14:textId="77777777" w:rsidR="00237387" w:rsidRPr="002063F8" w:rsidRDefault="00237387" w:rsidP="000D3C9B">
            <w:pPr>
              <w:rPr>
                <w:b/>
                <w:sz w:val="20"/>
                <w:szCs w:val="20"/>
                <w:lang w:val="en-US"/>
              </w:rPr>
            </w:pPr>
            <w:r w:rsidRPr="002063F8">
              <w:rPr>
                <w:b/>
                <w:sz w:val="20"/>
                <w:szCs w:val="20"/>
                <w:lang w:val="en-US"/>
              </w:rPr>
              <w:t>Prerequisites</w:t>
            </w:r>
          </w:p>
        </w:tc>
        <w:tc>
          <w:tcPr>
            <w:tcW w:w="8644" w:type="dxa"/>
            <w:gridSpan w:val="2"/>
            <w:tcBorders>
              <w:top w:val="single" w:sz="4" w:space="0" w:color="auto"/>
              <w:left w:val="single" w:sz="4" w:space="0" w:color="auto"/>
              <w:bottom w:val="single" w:sz="4" w:space="0" w:color="auto"/>
              <w:right w:val="single" w:sz="4" w:space="0" w:color="auto"/>
            </w:tcBorders>
          </w:tcPr>
          <w:p w14:paraId="0C013A19" w14:textId="77777777" w:rsidR="00237387" w:rsidRPr="002063F8" w:rsidRDefault="00343DC4" w:rsidP="000D3C9B">
            <w:pPr>
              <w:rPr>
                <w:sz w:val="20"/>
                <w:szCs w:val="20"/>
                <w:lang w:val="en-US"/>
              </w:rPr>
            </w:pPr>
            <w:r w:rsidRPr="002063F8">
              <w:rPr>
                <w:sz w:val="20"/>
                <w:szCs w:val="20"/>
                <w:lang w:val="en-US"/>
              </w:rPr>
              <w:t>EPRK 2222 Environmental GPRK2204 R law of RK Civil law of RK (General part), GPRK3206 Civil law of Kazakhstan (Special part)</w:t>
            </w:r>
          </w:p>
        </w:tc>
      </w:tr>
      <w:tr w:rsidR="00237387" w:rsidRPr="002063F8" w14:paraId="1A43DDFE" w14:textId="77777777" w:rsidTr="000D3C9B">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7C01116B" w14:textId="77777777" w:rsidR="00237387" w:rsidRPr="002063F8" w:rsidRDefault="00237387" w:rsidP="000D3C9B">
            <w:pPr>
              <w:rPr>
                <w:b/>
                <w:sz w:val="20"/>
                <w:szCs w:val="20"/>
              </w:rPr>
            </w:pPr>
            <w:r w:rsidRPr="002063F8">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50063C4B" w14:textId="77777777" w:rsidR="00237387" w:rsidRPr="002063F8" w:rsidRDefault="00343DC4" w:rsidP="000D3C9B">
            <w:pPr>
              <w:rPr>
                <w:sz w:val="20"/>
                <w:szCs w:val="20"/>
                <w:lang w:val="en-US"/>
              </w:rPr>
            </w:pPr>
            <w:r w:rsidRPr="002063F8">
              <w:rPr>
                <w:sz w:val="20"/>
                <w:szCs w:val="20"/>
                <w:lang w:val="en-US"/>
              </w:rPr>
              <w:t>PEB3408 Environmental Safety Law</w:t>
            </w:r>
          </w:p>
        </w:tc>
      </w:tr>
      <w:tr w:rsidR="00237387" w:rsidRPr="002063F8" w14:paraId="673F147C" w14:textId="77777777" w:rsidTr="000D3C9B">
        <w:tc>
          <w:tcPr>
            <w:tcW w:w="1871" w:type="dxa"/>
            <w:tcBorders>
              <w:top w:val="single" w:sz="4" w:space="0" w:color="000000"/>
              <w:left w:val="single" w:sz="4" w:space="0" w:color="000000"/>
              <w:bottom w:val="single" w:sz="4" w:space="0" w:color="000000"/>
              <w:right w:val="single" w:sz="4" w:space="0" w:color="000000"/>
            </w:tcBorders>
            <w:hideMark/>
          </w:tcPr>
          <w:p w14:paraId="38A81D75" w14:textId="77777777" w:rsidR="00237387" w:rsidRPr="002063F8" w:rsidRDefault="00237387" w:rsidP="00E92B26">
            <w:pPr>
              <w:rPr>
                <w:b/>
                <w:sz w:val="20"/>
                <w:szCs w:val="20"/>
              </w:rPr>
            </w:pPr>
            <w:r w:rsidRPr="002063F8">
              <w:rPr>
                <w:rFonts w:eastAsia="Calibri"/>
                <w:b/>
                <w:sz w:val="20"/>
                <w:szCs w:val="20"/>
                <w:lang w:val="en-US" w:eastAsia="en-US"/>
              </w:rPr>
              <w:t>Information resources</w:t>
            </w:r>
            <w:r w:rsidRPr="002063F8">
              <w:rPr>
                <w:rStyle w:val="shorttext"/>
                <w:b/>
                <w:bCs/>
                <w:sz w:val="20"/>
                <w:szCs w:val="20"/>
                <w:lang w:val="en-US"/>
              </w:rPr>
              <w:t xml:space="preserve"> </w:t>
            </w:r>
            <w:r w:rsidR="00E92B26" w:rsidRPr="002063F8">
              <w:rPr>
                <w:rStyle w:val="shorttext"/>
                <w:b/>
                <w:bCs/>
                <w:sz w:val="20"/>
                <w:szCs w:val="20"/>
              </w:rPr>
              <w:t>**</w:t>
            </w:r>
          </w:p>
        </w:tc>
        <w:tc>
          <w:tcPr>
            <w:tcW w:w="8644" w:type="dxa"/>
            <w:gridSpan w:val="2"/>
            <w:tcBorders>
              <w:top w:val="single" w:sz="4" w:space="0" w:color="000000"/>
              <w:left w:val="single" w:sz="4" w:space="0" w:color="000000"/>
              <w:bottom w:val="single" w:sz="4" w:space="0" w:color="000000"/>
              <w:right w:val="single" w:sz="4" w:space="0" w:color="000000"/>
            </w:tcBorders>
          </w:tcPr>
          <w:p w14:paraId="247EF696" w14:textId="77777777" w:rsidR="00237387" w:rsidRPr="002063F8" w:rsidRDefault="00237387" w:rsidP="000D3C9B">
            <w:pPr>
              <w:pStyle w:val="a5"/>
              <w:spacing w:before="0" w:beforeAutospacing="0" w:after="0" w:afterAutospacing="0"/>
              <w:ind w:left="82" w:firstLine="284"/>
              <w:rPr>
                <w:b/>
                <w:sz w:val="20"/>
                <w:szCs w:val="20"/>
                <w:lang w:val="en-US"/>
              </w:rPr>
            </w:pPr>
            <w:r w:rsidRPr="002063F8">
              <w:rPr>
                <w:b/>
                <w:sz w:val="20"/>
                <w:szCs w:val="20"/>
                <w:lang w:val="en-US"/>
              </w:rPr>
              <w:t>Literature:</w:t>
            </w:r>
          </w:p>
          <w:p w14:paraId="35C68D3E" w14:textId="77777777" w:rsidR="00257C0E" w:rsidRPr="002063F8" w:rsidRDefault="00257C0E" w:rsidP="00257C0E">
            <w:pPr>
              <w:pBdr>
                <w:top w:val="nil"/>
                <w:left w:val="nil"/>
                <w:bottom w:val="nil"/>
                <w:right w:val="nil"/>
                <w:between w:val="nil"/>
              </w:pBdr>
              <w:rPr>
                <w:color w:val="000000"/>
                <w:sz w:val="20"/>
                <w:szCs w:val="20"/>
              </w:rPr>
            </w:pPr>
            <w:r w:rsidRPr="002063F8">
              <w:rPr>
                <w:color w:val="000000"/>
                <w:sz w:val="20"/>
                <w:szCs w:val="20"/>
                <w:lang w:val="en-US"/>
              </w:rPr>
              <w:t>1.</w:t>
            </w:r>
            <w:r w:rsidRPr="002063F8">
              <w:rPr>
                <w:color w:val="000000"/>
                <w:sz w:val="20"/>
                <w:szCs w:val="20"/>
                <w:lang w:val="en-US"/>
              </w:rPr>
              <w:tab/>
              <w:t xml:space="preserve">Birnie, Boyle, and </w:t>
            </w:r>
            <w:proofErr w:type="spellStart"/>
            <w:r w:rsidRPr="002063F8">
              <w:rPr>
                <w:color w:val="000000"/>
                <w:sz w:val="20"/>
                <w:szCs w:val="20"/>
                <w:lang w:val="en-US"/>
              </w:rPr>
              <w:t>Redgwell's</w:t>
            </w:r>
            <w:proofErr w:type="spellEnd"/>
            <w:r w:rsidRPr="002063F8">
              <w:rPr>
                <w:color w:val="000000"/>
                <w:sz w:val="20"/>
                <w:szCs w:val="20"/>
                <w:lang w:val="en-US"/>
              </w:rPr>
              <w:t xml:space="preserve"> International Law and the Environment. Fourth</w:t>
            </w:r>
            <w:r w:rsidRPr="002063F8">
              <w:rPr>
                <w:color w:val="000000"/>
                <w:sz w:val="20"/>
                <w:szCs w:val="20"/>
              </w:rPr>
              <w:t xml:space="preserve"> </w:t>
            </w:r>
            <w:r w:rsidRPr="002063F8">
              <w:rPr>
                <w:color w:val="000000"/>
                <w:sz w:val="20"/>
                <w:szCs w:val="20"/>
                <w:lang w:val="en-US"/>
              </w:rPr>
              <w:t>Edition</w:t>
            </w:r>
            <w:r w:rsidRPr="002063F8">
              <w:rPr>
                <w:color w:val="000000"/>
                <w:sz w:val="20"/>
                <w:szCs w:val="20"/>
              </w:rPr>
              <w:t>. 2021</w:t>
            </w:r>
          </w:p>
          <w:p w14:paraId="1D255892" w14:textId="77777777" w:rsidR="00257C0E" w:rsidRPr="002063F8" w:rsidRDefault="00257C0E" w:rsidP="00257C0E">
            <w:pPr>
              <w:pBdr>
                <w:top w:val="nil"/>
                <w:left w:val="nil"/>
                <w:bottom w:val="nil"/>
                <w:right w:val="nil"/>
                <w:between w:val="nil"/>
              </w:pBdr>
              <w:rPr>
                <w:color w:val="000000"/>
                <w:sz w:val="20"/>
                <w:szCs w:val="20"/>
              </w:rPr>
            </w:pPr>
            <w:r w:rsidRPr="002063F8">
              <w:rPr>
                <w:color w:val="000000"/>
                <w:sz w:val="20"/>
                <w:szCs w:val="20"/>
              </w:rPr>
              <w:t>2.</w:t>
            </w:r>
            <w:r w:rsidRPr="002063F8">
              <w:rPr>
                <w:color w:val="000000"/>
                <w:sz w:val="20"/>
                <w:szCs w:val="20"/>
              </w:rPr>
              <w:tab/>
              <w:t xml:space="preserve">Экологическое право : учебник для академического бакалавриата / С. А. Боголюбов [и др.] ; под редакцией С. А. Боголюбова. — 6-е изд., </w:t>
            </w:r>
            <w:proofErr w:type="spellStart"/>
            <w:r w:rsidRPr="002063F8">
              <w:rPr>
                <w:color w:val="000000"/>
                <w:sz w:val="20"/>
                <w:szCs w:val="20"/>
              </w:rPr>
              <w:t>перераб</w:t>
            </w:r>
            <w:proofErr w:type="spellEnd"/>
            <w:r w:rsidRPr="002063F8">
              <w:rPr>
                <w:color w:val="000000"/>
                <w:sz w:val="20"/>
                <w:szCs w:val="20"/>
              </w:rPr>
              <w:t xml:space="preserve">. и доп. — Москва : Издательство </w:t>
            </w:r>
            <w:proofErr w:type="spellStart"/>
            <w:r w:rsidRPr="002063F8">
              <w:rPr>
                <w:color w:val="000000"/>
                <w:sz w:val="20"/>
                <w:szCs w:val="20"/>
              </w:rPr>
              <w:t>Юрайт</w:t>
            </w:r>
            <w:proofErr w:type="spellEnd"/>
            <w:r w:rsidRPr="002063F8">
              <w:rPr>
                <w:color w:val="000000"/>
                <w:sz w:val="20"/>
                <w:szCs w:val="20"/>
              </w:rPr>
              <w:t xml:space="preserve">, 2019. — 281 с. </w:t>
            </w:r>
          </w:p>
          <w:p w14:paraId="3CC392BC" w14:textId="77777777" w:rsidR="00257C0E" w:rsidRPr="002063F8" w:rsidRDefault="00257C0E" w:rsidP="00257C0E">
            <w:pPr>
              <w:pBdr>
                <w:top w:val="nil"/>
                <w:left w:val="nil"/>
                <w:bottom w:val="nil"/>
                <w:right w:val="nil"/>
                <w:between w:val="nil"/>
              </w:pBdr>
              <w:rPr>
                <w:color w:val="000000"/>
                <w:sz w:val="20"/>
                <w:szCs w:val="20"/>
              </w:rPr>
            </w:pPr>
            <w:r w:rsidRPr="002063F8">
              <w:rPr>
                <w:color w:val="000000"/>
                <w:sz w:val="20"/>
                <w:szCs w:val="20"/>
              </w:rPr>
              <w:t>3.</w:t>
            </w:r>
            <w:r w:rsidRPr="002063F8">
              <w:rPr>
                <w:color w:val="000000"/>
                <w:sz w:val="20"/>
                <w:szCs w:val="20"/>
              </w:rPr>
              <w:tab/>
              <w:t xml:space="preserve"> Крассов О.И. Экологическое право: Учебник. - М.: Норма, 2018. - 528 с.</w:t>
            </w:r>
          </w:p>
          <w:p w14:paraId="35E10AE4" w14:textId="77777777" w:rsidR="00257C0E" w:rsidRPr="002063F8" w:rsidRDefault="00257C0E" w:rsidP="00257C0E">
            <w:pPr>
              <w:pBdr>
                <w:top w:val="nil"/>
                <w:left w:val="nil"/>
                <w:bottom w:val="nil"/>
                <w:right w:val="nil"/>
                <w:between w:val="nil"/>
              </w:pBdr>
              <w:rPr>
                <w:color w:val="000000"/>
                <w:sz w:val="20"/>
                <w:szCs w:val="20"/>
                <w:lang w:val="en-US"/>
              </w:rPr>
            </w:pPr>
            <w:r w:rsidRPr="002063F8">
              <w:rPr>
                <w:color w:val="000000"/>
                <w:sz w:val="20"/>
                <w:szCs w:val="20"/>
                <w:lang w:val="en-US"/>
              </w:rPr>
              <w:t>4.</w:t>
            </w:r>
            <w:r w:rsidRPr="002063F8">
              <w:rPr>
                <w:color w:val="000000"/>
                <w:sz w:val="20"/>
                <w:szCs w:val="20"/>
                <w:lang w:val="en-US"/>
              </w:rPr>
              <w:tab/>
              <w:t>Environmental Law</w:t>
            </w:r>
            <w:r w:rsidR="002824C4" w:rsidRPr="002063F8">
              <w:rPr>
                <w:color w:val="000000"/>
                <w:sz w:val="20"/>
                <w:szCs w:val="20"/>
                <w:lang w:val="en-US"/>
              </w:rPr>
              <w:t xml:space="preserve"> </w:t>
            </w:r>
            <w:r w:rsidRPr="002063F8">
              <w:rPr>
                <w:color w:val="000000"/>
                <w:sz w:val="20"/>
                <w:szCs w:val="20"/>
                <w:lang w:val="en-US"/>
              </w:rPr>
              <w:t>Second Edition</w:t>
            </w:r>
            <w:r w:rsidR="002824C4" w:rsidRPr="002063F8">
              <w:rPr>
                <w:color w:val="000000"/>
                <w:sz w:val="20"/>
                <w:szCs w:val="20"/>
                <w:lang w:val="en-US"/>
              </w:rPr>
              <w:t xml:space="preserve"> </w:t>
            </w:r>
            <w:r w:rsidRPr="002063F8">
              <w:rPr>
                <w:color w:val="000000"/>
                <w:sz w:val="20"/>
                <w:szCs w:val="20"/>
                <w:lang w:val="en-US"/>
              </w:rPr>
              <w:t>Lee Godden, Jacqueline Peel, Jan McDonald. 2018// https://www.oup.com.au/books/higher-education/law/9780195522297-environmental-law</w:t>
            </w:r>
          </w:p>
          <w:p w14:paraId="156BA971" w14:textId="77777777" w:rsidR="00257C0E" w:rsidRPr="002063F8" w:rsidRDefault="00257C0E" w:rsidP="00257C0E">
            <w:pPr>
              <w:pBdr>
                <w:top w:val="nil"/>
                <w:left w:val="nil"/>
                <w:bottom w:val="nil"/>
                <w:right w:val="nil"/>
                <w:between w:val="nil"/>
              </w:pBdr>
              <w:rPr>
                <w:color w:val="000000"/>
                <w:sz w:val="20"/>
                <w:szCs w:val="20"/>
                <w:lang w:val="en-US"/>
              </w:rPr>
            </w:pPr>
            <w:r w:rsidRPr="002063F8">
              <w:rPr>
                <w:color w:val="000000"/>
                <w:sz w:val="20"/>
                <w:szCs w:val="20"/>
                <w:lang w:val="en-US"/>
              </w:rPr>
              <w:t>5.</w:t>
            </w:r>
            <w:r w:rsidRPr="002063F8">
              <w:rPr>
                <w:color w:val="000000"/>
                <w:sz w:val="20"/>
                <w:szCs w:val="20"/>
                <w:lang w:val="en-US"/>
              </w:rPr>
              <w:tab/>
              <w:t xml:space="preserve"> Environmental Code of the Republic of Kazakhstan dated 2 January, 2021 № 400-VI ЗРК.</w:t>
            </w:r>
          </w:p>
          <w:p w14:paraId="5E501B02" w14:textId="77777777" w:rsidR="00257C0E" w:rsidRPr="002063F8" w:rsidRDefault="00257C0E" w:rsidP="00257C0E">
            <w:pPr>
              <w:pBdr>
                <w:top w:val="nil"/>
                <w:left w:val="nil"/>
                <w:bottom w:val="nil"/>
                <w:right w:val="nil"/>
                <w:between w:val="nil"/>
              </w:pBdr>
              <w:rPr>
                <w:color w:val="000000"/>
                <w:sz w:val="20"/>
                <w:szCs w:val="20"/>
                <w:lang w:val="en-US"/>
              </w:rPr>
            </w:pPr>
            <w:r w:rsidRPr="002063F8">
              <w:rPr>
                <w:color w:val="000000"/>
                <w:sz w:val="20"/>
                <w:szCs w:val="20"/>
                <w:lang w:val="en-US"/>
              </w:rPr>
              <w:t>6.</w:t>
            </w:r>
            <w:r w:rsidRPr="002063F8">
              <w:rPr>
                <w:color w:val="000000"/>
                <w:sz w:val="20"/>
                <w:szCs w:val="20"/>
                <w:lang w:val="en-US"/>
              </w:rPr>
              <w:tab/>
              <w:t xml:space="preserve">Internet resources: additional educational materials, regulatory legal acts, and other regulatory materials can be used from the </w:t>
            </w:r>
            <w:proofErr w:type="spellStart"/>
            <w:r w:rsidRPr="002063F8">
              <w:rPr>
                <w:color w:val="000000"/>
                <w:sz w:val="20"/>
                <w:szCs w:val="20"/>
                <w:lang w:val="en-US"/>
              </w:rPr>
              <w:t>univer</w:t>
            </w:r>
            <w:proofErr w:type="spellEnd"/>
            <w:r w:rsidRPr="002063F8">
              <w:rPr>
                <w:color w:val="000000"/>
                <w:sz w:val="20"/>
                <w:szCs w:val="20"/>
                <w:lang w:val="en-US"/>
              </w:rPr>
              <w:t xml:space="preserve">. </w:t>
            </w:r>
            <w:proofErr w:type="spellStart"/>
            <w:r w:rsidRPr="002063F8">
              <w:rPr>
                <w:color w:val="000000"/>
                <w:sz w:val="20"/>
                <w:szCs w:val="20"/>
                <w:lang w:val="en-US"/>
              </w:rPr>
              <w:t>kaznu</w:t>
            </w:r>
            <w:proofErr w:type="spellEnd"/>
            <w:r w:rsidRPr="002063F8">
              <w:rPr>
                <w:color w:val="000000"/>
                <w:sz w:val="20"/>
                <w:szCs w:val="20"/>
                <w:lang w:val="en-US"/>
              </w:rPr>
              <w:t xml:space="preserve"> website.kz; https://www.zakon.kz/; https://prg.kz/; https://prg.kz/jurist_info</w:t>
            </w:r>
          </w:p>
          <w:p w14:paraId="4228F617" w14:textId="77777777" w:rsidR="00237387" w:rsidRPr="002063F8" w:rsidRDefault="00257C0E" w:rsidP="00257C0E">
            <w:pPr>
              <w:pBdr>
                <w:top w:val="nil"/>
                <w:left w:val="nil"/>
                <w:bottom w:val="nil"/>
                <w:right w:val="nil"/>
                <w:between w:val="nil"/>
              </w:pBdr>
              <w:rPr>
                <w:color w:val="000000"/>
                <w:sz w:val="20"/>
                <w:szCs w:val="20"/>
                <w:lang w:val="en-US"/>
              </w:rPr>
            </w:pPr>
            <w:r w:rsidRPr="002063F8">
              <w:rPr>
                <w:color w:val="000000"/>
                <w:sz w:val="20"/>
                <w:szCs w:val="20"/>
                <w:lang w:val="en-US"/>
              </w:rPr>
              <w:t>2. Online resources: educational material-abstracts of lectures on agrarian law, as well as educational and methodological material necessary for completing homework, projects, SRS, is available on your page on the website http://adilet.zan.kz/rus/docs and www.univer.kaznu.kz, in the UMCD section.</w:t>
            </w:r>
          </w:p>
          <w:p w14:paraId="3875AC71" w14:textId="77777777" w:rsidR="00237387" w:rsidRPr="00082CD4" w:rsidRDefault="00237387" w:rsidP="000D3C9B">
            <w:pPr>
              <w:pStyle w:val="a5"/>
              <w:spacing w:before="0" w:beforeAutospacing="0" w:after="0" w:afterAutospacing="0"/>
              <w:ind w:left="82" w:firstLine="284"/>
              <w:rPr>
                <w:b/>
                <w:color w:val="000000" w:themeColor="text1"/>
                <w:sz w:val="20"/>
                <w:szCs w:val="20"/>
                <w:lang w:val="en-US"/>
              </w:rPr>
            </w:pPr>
          </w:p>
          <w:p w14:paraId="15654DF6" w14:textId="77777777" w:rsidR="00237387" w:rsidRPr="00082CD4" w:rsidRDefault="00237387" w:rsidP="000D3C9B">
            <w:pPr>
              <w:pStyle w:val="a5"/>
              <w:spacing w:before="0" w:beforeAutospacing="0" w:after="0" w:afterAutospacing="0"/>
              <w:ind w:left="82" w:firstLine="284"/>
              <w:rPr>
                <w:color w:val="000000" w:themeColor="text1"/>
                <w:sz w:val="20"/>
                <w:szCs w:val="20"/>
                <w:lang w:val="en-US"/>
              </w:rPr>
            </w:pPr>
            <w:r w:rsidRPr="00082CD4">
              <w:rPr>
                <w:b/>
                <w:color w:val="000000" w:themeColor="text1"/>
                <w:sz w:val="20"/>
                <w:szCs w:val="20"/>
                <w:lang w:val="en-US"/>
              </w:rPr>
              <w:t>Internet resources:</w:t>
            </w:r>
          </w:p>
          <w:p w14:paraId="6A6C80D9" w14:textId="77777777" w:rsidR="00237387" w:rsidRPr="002063F8" w:rsidRDefault="00237387" w:rsidP="000D3C9B">
            <w:pPr>
              <w:rPr>
                <w:sz w:val="20"/>
                <w:szCs w:val="20"/>
                <w:lang w:val="kk-KZ"/>
              </w:rPr>
            </w:pPr>
            <w:r w:rsidRPr="002063F8">
              <w:rPr>
                <w:sz w:val="20"/>
                <w:szCs w:val="20"/>
                <w:lang w:val="kk-KZ"/>
              </w:rPr>
              <w:t>Internet resources (at least 3-5)</w:t>
            </w:r>
          </w:p>
          <w:p w14:paraId="5F9804A8" w14:textId="77777777" w:rsidR="00237387" w:rsidRPr="002063F8" w:rsidRDefault="00237387" w:rsidP="000D3C9B">
            <w:pPr>
              <w:rPr>
                <w:sz w:val="20"/>
                <w:szCs w:val="20"/>
                <w:lang w:val="kk-KZ"/>
              </w:rPr>
            </w:pPr>
            <w:r w:rsidRPr="002063F8">
              <w:rPr>
                <w:sz w:val="20"/>
                <w:szCs w:val="20"/>
                <w:lang w:val="kk-KZ"/>
              </w:rPr>
              <w:t>1. http://elibrary.kaznu.kz/ru</w:t>
            </w:r>
          </w:p>
          <w:p w14:paraId="65F79C96" w14:textId="77777777" w:rsidR="00237387" w:rsidRPr="002063F8" w:rsidRDefault="00237387" w:rsidP="000D3C9B">
            <w:pPr>
              <w:rPr>
                <w:sz w:val="20"/>
                <w:szCs w:val="20"/>
                <w:lang w:val="kk-KZ"/>
              </w:rPr>
            </w:pPr>
          </w:p>
        </w:tc>
      </w:tr>
    </w:tbl>
    <w:p w14:paraId="7A01CBC2" w14:textId="77777777" w:rsidR="00237387" w:rsidRPr="002063F8" w:rsidRDefault="00237387" w:rsidP="00237387">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1"/>
        <w:gridCol w:w="994"/>
        <w:gridCol w:w="166"/>
        <w:gridCol w:w="971"/>
        <w:gridCol w:w="1847"/>
        <w:gridCol w:w="3267"/>
        <w:gridCol w:w="2563"/>
      </w:tblGrid>
      <w:tr w:rsidR="00237387" w:rsidRPr="005523DC" w14:paraId="3F5CBCF1" w14:textId="77777777" w:rsidTr="000D3C9B">
        <w:tc>
          <w:tcPr>
            <w:tcW w:w="1871" w:type="dxa"/>
            <w:gridSpan w:val="3"/>
            <w:tcBorders>
              <w:top w:val="single" w:sz="4" w:space="0" w:color="000000"/>
              <w:left w:val="single" w:sz="4" w:space="0" w:color="000000"/>
              <w:bottom w:val="single" w:sz="4" w:space="0" w:color="000000"/>
              <w:right w:val="single" w:sz="4" w:space="0" w:color="000000"/>
            </w:tcBorders>
            <w:hideMark/>
          </w:tcPr>
          <w:p w14:paraId="31F2D534" w14:textId="03704159" w:rsidR="00237387" w:rsidRPr="002063F8" w:rsidRDefault="00C55BED" w:rsidP="000D3C9B">
            <w:pPr>
              <w:rPr>
                <w:b/>
                <w:sz w:val="20"/>
                <w:szCs w:val="20"/>
                <w:lang w:val="en-US"/>
              </w:rPr>
            </w:pPr>
            <w:r w:rsidRPr="006640D3">
              <w:rPr>
                <w:b/>
                <w:sz w:val="20"/>
                <w:szCs w:val="20"/>
                <w:lang w:val="en"/>
              </w:rPr>
              <w:t>Academic policy of the course</w:t>
            </w:r>
          </w:p>
        </w:tc>
        <w:tc>
          <w:tcPr>
            <w:tcW w:w="8648" w:type="dxa"/>
            <w:gridSpan w:val="4"/>
            <w:tcBorders>
              <w:top w:val="single" w:sz="4" w:space="0" w:color="000000"/>
              <w:left w:val="single" w:sz="4" w:space="0" w:color="000000"/>
              <w:bottom w:val="single" w:sz="4" w:space="0" w:color="000000"/>
              <w:right w:val="single" w:sz="4" w:space="0" w:color="000000"/>
            </w:tcBorders>
            <w:hideMark/>
          </w:tcPr>
          <w:p w14:paraId="470382F8" w14:textId="77777777" w:rsidR="00C55BED" w:rsidRPr="006640D3" w:rsidRDefault="00C55BED" w:rsidP="00C55BED">
            <w:pPr>
              <w:jc w:val="both"/>
              <w:rPr>
                <w:sz w:val="20"/>
                <w:szCs w:val="20"/>
                <w:lang w:val="en-US" w:eastAsia="ar-SA"/>
              </w:rPr>
            </w:pPr>
            <w:r>
              <w:rPr>
                <w:sz w:val="20"/>
                <w:szCs w:val="20"/>
                <w:lang w:val="en-US" w:eastAsia="ar-SA"/>
              </w:rPr>
              <w:t>T</w:t>
            </w:r>
            <w:r w:rsidRPr="006640D3">
              <w:rPr>
                <w:sz w:val="20"/>
                <w:szCs w:val="20"/>
                <w:lang w:val="en-US" w:eastAsia="ar-SA"/>
              </w:rPr>
              <w:t>he academic policy of the discipline is determined by the Academic Policy and the Policy of Academic Integrity of Al-</w:t>
            </w:r>
            <w:proofErr w:type="spellStart"/>
            <w:r w:rsidRPr="006640D3">
              <w:rPr>
                <w:sz w:val="20"/>
                <w:szCs w:val="20"/>
                <w:lang w:val="en-US" w:eastAsia="ar-SA"/>
              </w:rPr>
              <w:t>Farabi</w:t>
            </w:r>
            <w:proofErr w:type="spellEnd"/>
            <w:r w:rsidRPr="006640D3">
              <w:rPr>
                <w:sz w:val="20"/>
                <w:szCs w:val="20"/>
                <w:lang w:val="en-US" w:eastAsia="ar-SA"/>
              </w:rPr>
              <w:t xml:space="preserve"> </w:t>
            </w:r>
            <w:proofErr w:type="spellStart"/>
            <w:r w:rsidRPr="006640D3">
              <w:rPr>
                <w:sz w:val="20"/>
                <w:szCs w:val="20"/>
                <w:lang w:val="en-US" w:eastAsia="ar-SA"/>
              </w:rPr>
              <w:t>KazNU</w:t>
            </w:r>
            <w:proofErr w:type="spellEnd"/>
            <w:r w:rsidRPr="006640D3">
              <w:rPr>
                <w:sz w:val="20"/>
                <w:szCs w:val="20"/>
                <w:lang w:val="en-US" w:eastAsia="ar-SA"/>
              </w:rPr>
              <w:t>.</w:t>
            </w:r>
          </w:p>
          <w:p w14:paraId="6CC44D97" w14:textId="77777777" w:rsidR="00C55BED" w:rsidRPr="006640D3" w:rsidRDefault="00C55BED" w:rsidP="00C55BED">
            <w:pPr>
              <w:jc w:val="both"/>
              <w:rPr>
                <w:sz w:val="20"/>
                <w:szCs w:val="20"/>
                <w:lang w:val="en-US" w:eastAsia="ar-SA"/>
              </w:rPr>
            </w:pPr>
            <w:r w:rsidRPr="006640D3">
              <w:rPr>
                <w:sz w:val="20"/>
                <w:szCs w:val="20"/>
                <w:lang w:val="en-US" w:eastAsia="ar-SA"/>
              </w:rPr>
              <w:t>Documents are available on the main page of IS Univer.</w:t>
            </w:r>
          </w:p>
          <w:p w14:paraId="41E19078" w14:textId="77777777" w:rsidR="00C55BED" w:rsidRPr="006640D3" w:rsidRDefault="00C55BED" w:rsidP="00C55BED">
            <w:pPr>
              <w:jc w:val="both"/>
              <w:rPr>
                <w:sz w:val="20"/>
                <w:szCs w:val="20"/>
                <w:lang w:val="en-US" w:eastAsia="ar-SA"/>
              </w:rPr>
            </w:pPr>
            <w:r w:rsidRPr="006640D3">
              <w:rPr>
                <w:b/>
                <w:bCs/>
                <w:sz w:val="20"/>
                <w:szCs w:val="20"/>
                <w:lang w:val="en-US" w:eastAsia="ar-SA"/>
              </w:rPr>
              <w:lastRenderedPageBreak/>
              <w:t>Integration of science and education.</w:t>
            </w:r>
            <w:r w:rsidRPr="006640D3">
              <w:rPr>
                <w:sz w:val="20"/>
                <w:szCs w:val="20"/>
                <w:lang w:val="en-US" w:eastAsia="ar-SA"/>
              </w:rPr>
              <w:t xml:space="preserve"> The research work of students, undergraduates and doctoral students is a deepening of the educational process. It is organized directly in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activity into the topics of lectures and seminars (practical) classes, laboratory classes and into the tasks of the </w:t>
            </w:r>
            <w:r>
              <w:rPr>
                <w:sz w:val="20"/>
                <w:szCs w:val="20"/>
                <w:lang w:val="en-US" w:eastAsia="ar-SA"/>
              </w:rPr>
              <w:t>IWST</w:t>
            </w:r>
            <w:r w:rsidRPr="006640D3">
              <w:rPr>
                <w:sz w:val="20"/>
                <w:szCs w:val="20"/>
                <w:lang w:val="en-US" w:eastAsia="ar-SA"/>
              </w:rPr>
              <w:t xml:space="preserve">, </w:t>
            </w:r>
            <w:r>
              <w:rPr>
                <w:sz w:val="20"/>
                <w:szCs w:val="20"/>
                <w:lang w:val="en-US" w:eastAsia="ar-SA"/>
              </w:rPr>
              <w:t>IWS</w:t>
            </w:r>
            <w:r w:rsidRPr="006640D3">
              <w:rPr>
                <w:sz w:val="20"/>
                <w:szCs w:val="20"/>
                <w:lang w:val="en-US" w:eastAsia="ar-SA"/>
              </w:rPr>
              <w:t>, which are reflected in the syllabus and are responsible for the relevance of the topics of training sessions and tasks.</w:t>
            </w:r>
          </w:p>
          <w:p w14:paraId="057013C1" w14:textId="77777777" w:rsidR="00C55BED" w:rsidRPr="006640D3" w:rsidRDefault="00C55BED" w:rsidP="00C55BED">
            <w:pPr>
              <w:jc w:val="both"/>
              <w:rPr>
                <w:sz w:val="20"/>
                <w:szCs w:val="20"/>
                <w:lang w:val="en-US" w:eastAsia="ar-SA"/>
              </w:rPr>
            </w:pPr>
            <w:r w:rsidRPr="006640D3">
              <w:rPr>
                <w:b/>
                <w:bCs/>
                <w:sz w:val="20"/>
                <w:szCs w:val="20"/>
                <w:lang w:val="en-US" w:eastAsia="ar-SA"/>
              </w:rPr>
              <w:t>Attendance.</w:t>
            </w:r>
            <w:r w:rsidRPr="006640D3">
              <w:rPr>
                <w:sz w:val="20"/>
                <w:szCs w:val="20"/>
                <w:lang w:val="en-US" w:eastAsia="ar-SA"/>
              </w:rPr>
              <w:t xml:space="preserve"> The deadline for each task is indicated in the calendar (schedule) for the implementation of the content of the discipline. Failure to meet deadlines results in loss of points.</w:t>
            </w:r>
          </w:p>
          <w:p w14:paraId="37B28385" w14:textId="77777777" w:rsidR="00C55BED" w:rsidRPr="006640D3" w:rsidRDefault="00C55BED" w:rsidP="00C55BED">
            <w:pPr>
              <w:jc w:val="both"/>
              <w:rPr>
                <w:sz w:val="20"/>
                <w:szCs w:val="20"/>
                <w:lang w:val="en-US" w:eastAsia="ar-SA"/>
              </w:rPr>
            </w:pPr>
            <w:r>
              <w:rPr>
                <w:b/>
                <w:bCs/>
                <w:sz w:val="20"/>
                <w:szCs w:val="20"/>
                <w:lang w:val="en-US" w:eastAsia="ar-SA"/>
              </w:rPr>
              <w:t>A</w:t>
            </w:r>
            <w:r w:rsidRPr="006640D3">
              <w:rPr>
                <w:b/>
                <w:bCs/>
                <w:sz w:val="20"/>
                <w:szCs w:val="20"/>
                <w:lang w:val="en-US" w:eastAsia="ar-SA"/>
              </w:rPr>
              <w:t>cademic honesty</w:t>
            </w:r>
            <w:r w:rsidRPr="006640D3">
              <w:rPr>
                <w:sz w:val="20"/>
                <w:szCs w:val="20"/>
                <w:lang w:val="en-US" w:eastAsia="ar-SA"/>
              </w:rPr>
              <w:t xml:space="preserve">. Practical/laboratory classes, </w:t>
            </w:r>
            <w:r>
              <w:rPr>
                <w:sz w:val="20"/>
                <w:szCs w:val="20"/>
                <w:lang w:val="en-US" w:eastAsia="ar-SA"/>
              </w:rPr>
              <w:t>IWS</w:t>
            </w:r>
            <w:r w:rsidRPr="006640D3">
              <w:rPr>
                <w:sz w:val="20"/>
                <w:szCs w:val="20"/>
                <w:lang w:val="en-US" w:eastAsia="ar-SA"/>
              </w:rPr>
              <w:t xml:space="preserve"> develop the student's independence, critical thinking, and creativity. Plagiarism, forgery, the use of cheat sheets, cheating at all stages of completing tasks are unacceptable.</w:t>
            </w:r>
          </w:p>
          <w:p w14:paraId="566C45D4" w14:textId="77777777" w:rsidR="00C55BED" w:rsidRPr="006640D3" w:rsidRDefault="00C55BED" w:rsidP="00C55BED">
            <w:pPr>
              <w:jc w:val="both"/>
              <w:rPr>
                <w:sz w:val="20"/>
                <w:szCs w:val="20"/>
                <w:lang w:val="en-US" w:eastAsia="ar-SA"/>
              </w:rPr>
            </w:pPr>
            <w:r w:rsidRPr="006640D3">
              <w:rPr>
                <w:sz w:val="20"/>
                <w:szCs w:val="20"/>
                <w:lang w:val="en-US" w:eastAsia="ar-SA"/>
              </w:rPr>
              <w:t>Compliance with academic honesty during the period of theoretical training and at exams, in addition to the main policies, is regulated by the "Rules for the final control", "Instructions for the final control of the autumn/spring semester of the current academic year", "Regulations on checking students' text documents for borrowings".</w:t>
            </w:r>
          </w:p>
          <w:p w14:paraId="12BFBEEB" w14:textId="77777777" w:rsidR="00C55BED" w:rsidRPr="006640D3" w:rsidRDefault="00C55BED" w:rsidP="00C55BED">
            <w:pPr>
              <w:jc w:val="both"/>
              <w:rPr>
                <w:sz w:val="20"/>
                <w:szCs w:val="20"/>
                <w:lang w:val="en-US" w:eastAsia="ar-SA"/>
              </w:rPr>
            </w:pPr>
            <w:r w:rsidRPr="006640D3">
              <w:rPr>
                <w:sz w:val="20"/>
                <w:szCs w:val="20"/>
                <w:lang w:val="en-US" w:eastAsia="ar-SA"/>
              </w:rPr>
              <w:t>Documents are available on the main page of IS Univer.</w:t>
            </w:r>
          </w:p>
          <w:p w14:paraId="610BFC3C" w14:textId="77777777" w:rsidR="00C55BED" w:rsidRPr="006640D3" w:rsidRDefault="00C55BED" w:rsidP="00C55BED">
            <w:pPr>
              <w:jc w:val="both"/>
              <w:rPr>
                <w:sz w:val="20"/>
                <w:szCs w:val="20"/>
                <w:lang w:val="en-US" w:eastAsia="ar-SA"/>
              </w:rPr>
            </w:pPr>
            <w:r w:rsidRPr="006640D3">
              <w:rPr>
                <w:b/>
                <w:bCs/>
                <w:sz w:val="20"/>
                <w:szCs w:val="20"/>
                <w:lang w:val="en-US" w:eastAsia="ar-SA"/>
              </w:rPr>
              <w:t>Basic principles of inclusive education</w:t>
            </w:r>
            <w:r w:rsidRPr="006640D3">
              <w:rPr>
                <w:sz w:val="20"/>
                <w:szCs w:val="20"/>
                <w:lang w:val="en-US" w:eastAsia="ar-SA"/>
              </w:rPr>
              <w:t>. 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23D872D9" w14:textId="77777777" w:rsidR="00C55BED" w:rsidRPr="006640D3" w:rsidRDefault="00C55BED" w:rsidP="00C55BED">
            <w:pPr>
              <w:jc w:val="both"/>
              <w:rPr>
                <w:sz w:val="20"/>
                <w:szCs w:val="20"/>
                <w:lang w:val="en-US" w:eastAsia="ar-SA"/>
              </w:rPr>
            </w:pPr>
            <w:r w:rsidRPr="006640D3">
              <w:rPr>
                <w:sz w:val="20"/>
                <w:szCs w:val="20"/>
                <w:lang w:val="en-US" w:eastAsia="ar-SA"/>
              </w:rPr>
              <w:t xml:space="preserve">All students, especially those with disabilities, can receive advisory assistance by phone / </w:t>
            </w:r>
            <w:r w:rsidRPr="00772EA1">
              <w:rPr>
                <w:sz w:val="20"/>
                <w:szCs w:val="20"/>
                <w:u w:val="single"/>
                <w:lang w:val="en-US" w:eastAsia="ar-SA"/>
              </w:rPr>
              <w:t xml:space="preserve">e-mail – </w:t>
            </w:r>
            <w:hyperlink r:id="rId4" w:history="1">
              <w:r w:rsidRPr="00145FB2">
                <w:rPr>
                  <w:rStyle w:val="a7"/>
                  <w:sz w:val="20"/>
                  <w:szCs w:val="20"/>
                  <w:lang w:val="en-US" w:eastAsia="ar-SA"/>
                </w:rPr>
                <w:t>Yerkinbayeva67@gmail.com</w:t>
              </w:r>
            </w:hyperlink>
            <w:r>
              <w:rPr>
                <w:sz w:val="20"/>
                <w:szCs w:val="20"/>
                <w:lang w:val="en-US" w:eastAsia="ar-SA"/>
              </w:rPr>
              <w:t xml:space="preserve"> </w:t>
            </w:r>
            <w:r w:rsidRPr="006640D3">
              <w:rPr>
                <w:sz w:val="20"/>
                <w:szCs w:val="20"/>
                <w:lang w:val="en-US" w:eastAsia="ar-SA"/>
              </w:rPr>
              <w:t xml:space="preserve"> or via video link in MS Teams</w:t>
            </w:r>
            <w:r>
              <w:rPr>
                <w:sz w:val="20"/>
                <w:szCs w:val="20"/>
                <w:lang w:val="en-US" w:eastAsia="ar-SA"/>
              </w:rPr>
              <w:t xml:space="preserve"> (link will be provided upon request)</w:t>
            </w:r>
            <w:r w:rsidRPr="006640D3">
              <w:rPr>
                <w:sz w:val="20"/>
                <w:szCs w:val="20"/>
                <w:lang w:val="en-US" w:eastAsia="ar-SA"/>
              </w:rPr>
              <w:t>.</w:t>
            </w:r>
          </w:p>
          <w:p w14:paraId="41BABBA2" w14:textId="77777777" w:rsidR="00C55BED" w:rsidRPr="006640D3" w:rsidRDefault="00C55BED" w:rsidP="00C55BED">
            <w:pPr>
              <w:jc w:val="both"/>
              <w:rPr>
                <w:sz w:val="20"/>
                <w:szCs w:val="20"/>
                <w:lang w:val="en-US" w:eastAsia="ar-SA"/>
              </w:rPr>
            </w:pPr>
            <w:r w:rsidRPr="00772EA1">
              <w:rPr>
                <w:sz w:val="20"/>
                <w:szCs w:val="20"/>
                <w:lang w:val="en-US" w:eastAsia="ar-SA"/>
              </w:rPr>
              <w:t xml:space="preserve"> Integration</w:t>
            </w:r>
            <w:r>
              <w:rPr>
                <w:sz w:val="20"/>
                <w:szCs w:val="20"/>
                <w:lang w:val="en-US" w:eastAsia="ar-SA"/>
              </w:rPr>
              <w:t xml:space="preserve"> MOOC</w:t>
            </w:r>
            <w:r w:rsidRPr="006640D3">
              <w:rPr>
                <w:sz w:val="20"/>
                <w:szCs w:val="20"/>
                <w:lang w:val="en-US" w:eastAsia="ar-SA"/>
              </w:rPr>
              <w:t xml:space="preserve"> (massive open online course). If MOOC is integrated into the discipline, all students must register for </w:t>
            </w:r>
            <w:r w:rsidRPr="00772EA1">
              <w:rPr>
                <w:sz w:val="20"/>
                <w:szCs w:val="20"/>
                <w:lang w:val="en-US" w:eastAsia="ar-SA"/>
              </w:rPr>
              <w:t>MOOC.</w:t>
            </w:r>
            <w:r w:rsidRPr="006640D3">
              <w:rPr>
                <w:sz w:val="20"/>
                <w:szCs w:val="20"/>
                <w:lang w:val="en-US" w:eastAsia="ar-SA"/>
              </w:rPr>
              <w:t xml:space="preserve"> The deadlines for passing MOOC modules must be strictly observed in accordance with the schedule for studying the discipline.</w:t>
            </w:r>
          </w:p>
          <w:p w14:paraId="549A5286" w14:textId="33BD16A9" w:rsidR="00237387" w:rsidRPr="002063F8" w:rsidRDefault="00C55BED" w:rsidP="00C55BED">
            <w:pPr>
              <w:jc w:val="both"/>
              <w:rPr>
                <w:sz w:val="20"/>
                <w:szCs w:val="20"/>
                <w:lang w:val="en-US" w:eastAsia="ar-SA"/>
              </w:rPr>
            </w:pPr>
            <w:r w:rsidRPr="00772EA1">
              <w:rPr>
                <w:b/>
                <w:bCs/>
                <w:sz w:val="20"/>
                <w:szCs w:val="20"/>
                <w:lang w:val="en-US" w:eastAsia="ar-SA"/>
              </w:rPr>
              <w:t>ATTENTION!</w:t>
            </w:r>
            <w:r w:rsidRPr="006640D3">
              <w:rPr>
                <w:sz w:val="20"/>
                <w:szCs w:val="20"/>
                <w:lang w:val="en-US" w:eastAsia="ar-SA"/>
              </w:rPr>
              <w:t xml:space="preserve"> The deadline for each task is indicated in the calendar (schedule) for the implementation of the content of the discipline, as well as in the MOOC. Failure to meet deadlines results in loss of points</w:t>
            </w:r>
            <w:r>
              <w:rPr>
                <w:sz w:val="20"/>
                <w:szCs w:val="20"/>
                <w:lang w:val="en-US" w:eastAsia="ar-SA"/>
              </w:rPr>
              <w:t xml:space="preserve"> (grade)</w:t>
            </w:r>
            <w:r w:rsidRPr="006640D3">
              <w:rPr>
                <w:sz w:val="20"/>
                <w:szCs w:val="20"/>
                <w:lang w:val="en-US" w:eastAsia="ar-SA"/>
              </w:rPr>
              <w:t>.</w:t>
            </w:r>
          </w:p>
        </w:tc>
      </w:tr>
      <w:tr w:rsidR="00DF3E28" w:rsidRPr="005523DC" w14:paraId="30B9FFB5" w14:textId="77777777" w:rsidTr="00DF3E28">
        <w:tc>
          <w:tcPr>
            <w:tcW w:w="10519" w:type="dxa"/>
            <w:gridSpan w:val="7"/>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A844E3B" w14:textId="7E8AFAA8" w:rsidR="00DF3E28" w:rsidRDefault="00DF3E28" w:rsidP="00DF3E28">
            <w:pPr>
              <w:jc w:val="center"/>
              <w:rPr>
                <w:sz w:val="20"/>
                <w:szCs w:val="20"/>
                <w:lang w:val="en-US" w:eastAsia="ar-SA"/>
              </w:rPr>
            </w:pPr>
            <w:r>
              <w:rPr>
                <w:b/>
                <w:sz w:val="20"/>
                <w:szCs w:val="20"/>
                <w:lang w:val="en"/>
              </w:rPr>
              <w:lastRenderedPageBreak/>
              <w:t>INFORMATION ON TEACHING, LEARNING AND ASSESSMENT</w:t>
            </w:r>
          </w:p>
        </w:tc>
      </w:tr>
      <w:tr w:rsidR="00DF3E28" w:rsidRPr="00EC3F55" w14:paraId="00061028" w14:textId="77777777" w:rsidTr="00DF3E28">
        <w:tblPrEx>
          <w:tblCellMar>
            <w:left w:w="115" w:type="dxa"/>
            <w:right w:w="115" w:type="dxa"/>
          </w:tblCellMar>
          <w:tblLook w:val="04A0" w:firstRow="1" w:lastRow="0" w:firstColumn="1" w:lastColumn="0" w:noHBand="0" w:noVBand="1"/>
        </w:tblPrEx>
        <w:trPr>
          <w:trHeight w:val="368"/>
        </w:trPr>
        <w:tc>
          <w:tcPr>
            <w:tcW w:w="4689" w:type="dxa"/>
            <w:gridSpan w:val="5"/>
            <w:tcBorders>
              <w:top w:val="single" w:sz="4" w:space="0" w:color="000000"/>
              <w:left w:val="single" w:sz="4" w:space="0" w:color="000000"/>
              <w:bottom w:val="single" w:sz="4" w:space="0" w:color="000000"/>
              <w:right w:val="single" w:sz="4" w:space="0" w:color="000000"/>
            </w:tcBorders>
            <w:hideMark/>
          </w:tcPr>
          <w:p w14:paraId="7FE542BB" w14:textId="77777777" w:rsidR="00DF3E28" w:rsidRPr="00EC3F55" w:rsidRDefault="00DF3E28" w:rsidP="00DF3E28">
            <w:pPr>
              <w:jc w:val="both"/>
              <w:rPr>
                <w:b/>
                <w:sz w:val="20"/>
                <w:szCs w:val="20"/>
                <w:lang w:val="en-US"/>
              </w:rPr>
            </w:pPr>
            <w:r w:rsidRPr="00EC3F55">
              <w:rPr>
                <w:b/>
                <w:sz w:val="20"/>
                <w:szCs w:val="20"/>
                <w:lang w:val="en-US"/>
              </w:rPr>
              <w:t>Score-rating</w:t>
            </w:r>
          </w:p>
          <w:p w14:paraId="193DEF0E" w14:textId="77777777" w:rsidR="00DF3E28" w:rsidRPr="00EC3F55" w:rsidRDefault="00DF3E28" w:rsidP="00DF3E28">
            <w:pPr>
              <w:jc w:val="both"/>
              <w:rPr>
                <w:b/>
                <w:sz w:val="20"/>
                <w:szCs w:val="20"/>
                <w:highlight w:val="green"/>
                <w:lang w:val="en-US"/>
              </w:rPr>
            </w:pPr>
            <w:r w:rsidRPr="00EC3F55">
              <w:rPr>
                <w:b/>
                <w:sz w:val="20"/>
                <w:szCs w:val="20"/>
                <w:lang w:val="en-US"/>
              </w:rPr>
              <w:t>letter system of assessment of accounting for educational achievements</w:t>
            </w:r>
          </w:p>
        </w:tc>
        <w:tc>
          <w:tcPr>
            <w:tcW w:w="5830" w:type="dxa"/>
            <w:gridSpan w:val="2"/>
            <w:tcBorders>
              <w:top w:val="single" w:sz="4" w:space="0" w:color="000000"/>
              <w:left w:val="single" w:sz="4" w:space="0" w:color="000000"/>
              <w:bottom w:val="single" w:sz="4" w:space="0" w:color="000000"/>
              <w:right w:val="single" w:sz="4" w:space="0" w:color="000000"/>
            </w:tcBorders>
            <w:hideMark/>
          </w:tcPr>
          <w:p w14:paraId="7808ADF2" w14:textId="77777777" w:rsidR="00DF3E28" w:rsidRPr="00EC3F55" w:rsidRDefault="00DF3E28" w:rsidP="00DF3E28">
            <w:pPr>
              <w:jc w:val="both"/>
              <w:rPr>
                <w:b/>
                <w:bCs/>
                <w:sz w:val="20"/>
                <w:szCs w:val="20"/>
                <w:lang w:val="en-US"/>
              </w:rPr>
            </w:pPr>
            <w:r w:rsidRPr="00EC3F55">
              <w:rPr>
                <w:b/>
                <w:sz w:val="20"/>
                <w:szCs w:val="20"/>
                <w:lang w:val="en-US"/>
              </w:rPr>
              <w:t>Methods of assessment</w:t>
            </w:r>
          </w:p>
        </w:tc>
      </w:tr>
      <w:tr w:rsidR="00DF3E28" w:rsidRPr="00C43B56" w14:paraId="045F5F20" w14:textId="77777777" w:rsidTr="00DF3E28">
        <w:tblPrEx>
          <w:tblCellMar>
            <w:left w:w="115" w:type="dxa"/>
            <w:right w:w="115" w:type="dxa"/>
          </w:tblCellMar>
          <w:tblLook w:val="04A0" w:firstRow="1" w:lastRow="0" w:firstColumn="1" w:lastColumn="0" w:noHBand="0" w:noVBand="1"/>
        </w:tblPrEx>
        <w:trPr>
          <w:trHeight w:val="846"/>
        </w:trPr>
        <w:tc>
          <w:tcPr>
            <w:tcW w:w="711" w:type="dxa"/>
            <w:tcBorders>
              <w:top w:val="single" w:sz="4" w:space="0" w:color="000000"/>
              <w:left w:val="single" w:sz="4" w:space="0" w:color="000000"/>
              <w:bottom w:val="single" w:sz="4" w:space="0" w:color="000000"/>
              <w:right w:val="single" w:sz="4" w:space="0" w:color="000000"/>
            </w:tcBorders>
            <w:hideMark/>
          </w:tcPr>
          <w:p w14:paraId="03A69019" w14:textId="77777777" w:rsidR="00DF3E28" w:rsidRPr="00EC3F55" w:rsidRDefault="00DF3E28" w:rsidP="00DF3E28">
            <w:pPr>
              <w:rPr>
                <w:b/>
                <w:bCs/>
                <w:sz w:val="20"/>
                <w:szCs w:val="20"/>
                <w:lang w:val="en-US"/>
              </w:rPr>
            </w:pPr>
            <w:r w:rsidRPr="00EC3F55">
              <w:rPr>
                <w:b/>
                <w:bCs/>
                <w:sz w:val="20"/>
                <w:szCs w:val="20"/>
                <w:lang w:val="en-US"/>
              </w:rPr>
              <w:t xml:space="preserve">Grade </w:t>
            </w:r>
          </w:p>
        </w:tc>
        <w:tc>
          <w:tcPr>
            <w:tcW w:w="994" w:type="dxa"/>
            <w:tcBorders>
              <w:top w:val="single" w:sz="4" w:space="0" w:color="000000"/>
              <w:left w:val="single" w:sz="4" w:space="0" w:color="000000"/>
              <w:bottom w:val="single" w:sz="4" w:space="0" w:color="000000"/>
              <w:right w:val="single" w:sz="4" w:space="0" w:color="000000"/>
            </w:tcBorders>
            <w:hideMark/>
          </w:tcPr>
          <w:p w14:paraId="27F2C017" w14:textId="77777777" w:rsidR="00DF3E28" w:rsidRPr="00EC3F55" w:rsidRDefault="00DF3E28" w:rsidP="00DF3E28">
            <w:pPr>
              <w:rPr>
                <w:b/>
                <w:bCs/>
                <w:sz w:val="20"/>
                <w:szCs w:val="20"/>
                <w:lang w:val="en-US"/>
              </w:rPr>
            </w:pPr>
            <w:r w:rsidRPr="00EC3F55">
              <w:rPr>
                <w:b/>
                <w:bCs/>
                <w:sz w:val="20"/>
                <w:szCs w:val="20"/>
                <w:lang w:val="en-US"/>
              </w:rPr>
              <w:t>The digital equivalent of grade</w:t>
            </w:r>
          </w:p>
        </w:tc>
        <w:tc>
          <w:tcPr>
            <w:tcW w:w="1137" w:type="dxa"/>
            <w:gridSpan w:val="2"/>
            <w:tcBorders>
              <w:top w:val="single" w:sz="4" w:space="0" w:color="000000"/>
              <w:left w:val="single" w:sz="4" w:space="0" w:color="000000"/>
              <w:bottom w:val="single" w:sz="4" w:space="0" w:color="000000"/>
              <w:right w:val="single" w:sz="4" w:space="0" w:color="000000"/>
            </w:tcBorders>
            <w:hideMark/>
          </w:tcPr>
          <w:p w14:paraId="26BFEB8C" w14:textId="77777777" w:rsidR="00DF3E28" w:rsidRPr="00EC3F55" w:rsidRDefault="00DF3E28" w:rsidP="00DF3E28">
            <w:pPr>
              <w:rPr>
                <w:sz w:val="20"/>
                <w:szCs w:val="20"/>
              </w:rPr>
            </w:pPr>
            <w:r w:rsidRPr="00EC3F55">
              <w:rPr>
                <w:b/>
                <w:bCs/>
                <w:sz w:val="20"/>
                <w:szCs w:val="20"/>
                <w:lang w:val="en-US"/>
              </w:rPr>
              <w:t xml:space="preserve">Grades in percentage </w:t>
            </w:r>
            <w:r w:rsidRPr="00EC3F55">
              <w:rPr>
                <w:b/>
                <w:bCs/>
                <w:sz w:val="20"/>
                <w:szCs w:val="20"/>
              </w:rPr>
              <w:t xml:space="preserve"> </w:t>
            </w:r>
          </w:p>
        </w:tc>
        <w:tc>
          <w:tcPr>
            <w:tcW w:w="1847" w:type="dxa"/>
            <w:tcBorders>
              <w:top w:val="single" w:sz="4" w:space="0" w:color="000000"/>
              <w:left w:val="single" w:sz="4" w:space="0" w:color="000000"/>
              <w:bottom w:val="single" w:sz="4" w:space="0" w:color="000000"/>
              <w:right w:val="single" w:sz="4" w:space="0" w:color="000000"/>
            </w:tcBorders>
            <w:hideMark/>
          </w:tcPr>
          <w:p w14:paraId="2BBC1C2C" w14:textId="77777777" w:rsidR="00DF3E28" w:rsidRPr="00EC3F55" w:rsidRDefault="00DF3E28" w:rsidP="00DF3E28">
            <w:pPr>
              <w:rPr>
                <w:sz w:val="20"/>
                <w:szCs w:val="20"/>
                <w:lang w:val="en-US"/>
              </w:rPr>
            </w:pPr>
            <w:r w:rsidRPr="00EC3F55">
              <w:rPr>
                <w:b/>
                <w:bCs/>
                <w:sz w:val="20"/>
                <w:szCs w:val="20"/>
                <w:lang w:val="en-US"/>
              </w:rPr>
              <w:t xml:space="preserve">Grades in traditional form </w:t>
            </w:r>
          </w:p>
        </w:tc>
        <w:tc>
          <w:tcPr>
            <w:tcW w:w="5830" w:type="dxa"/>
            <w:gridSpan w:val="2"/>
            <w:vMerge w:val="restart"/>
            <w:tcBorders>
              <w:top w:val="single" w:sz="4" w:space="0" w:color="000000"/>
              <w:left w:val="single" w:sz="4" w:space="0" w:color="000000"/>
              <w:bottom w:val="single" w:sz="4" w:space="0" w:color="000000"/>
              <w:right w:val="single" w:sz="4" w:space="0" w:color="000000"/>
            </w:tcBorders>
          </w:tcPr>
          <w:p w14:paraId="6A91944E" w14:textId="77777777" w:rsidR="00DF3E28" w:rsidRPr="00C43B56" w:rsidRDefault="00DF3E28" w:rsidP="00DF3E28">
            <w:pPr>
              <w:jc w:val="both"/>
              <w:rPr>
                <w:sz w:val="20"/>
                <w:szCs w:val="20"/>
                <w:lang w:val="en-US"/>
              </w:rPr>
            </w:pPr>
            <w:r w:rsidRPr="00C43B56">
              <w:rPr>
                <w:b/>
                <w:bCs/>
                <w:sz w:val="20"/>
                <w:szCs w:val="20"/>
                <w:lang w:val="en-US"/>
              </w:rPr>
              <w:t>Criteria-based assessment</w:t>
            </w:r>
            <w:r w:rsidRPr="00C43B56">
              <w:rPr>
                <w:sz w:val="20"/>
                <w:szCs w:val="20"/>
                <w:lang w:val="en-US"/>
              </w:rPr>
              <w:t xml:space="preserve"> is the process of correlating actual learning outcomes with expected learning outcomes based on clearly defined criteria. Based on formative and summative assessment.</w:t>
            </w:r>
          </w:p>
          <w:p w14:paraId="6DF369BF" w14:textId="77777777" w:rsidR="00DF3E28" w:rsidRPr="00C43B56" w:rsidRDefault="00DF3E28" w:rsidP="00DF3E28">
            <w:pPr>
              <w:jc w:val="both"/>
              <w:rPr>
                <w:sz w:val="20"/>
                <w:szCs w:val="20"/>
                <w:lang w:val="en-US"/>
              </w:rPr>
            </w:pPr>
            <w:r w:rsidRPr="00C43B56">
              <w:rPr>
                <w:b/>
                <w:bCs/>
                <w:sz w:val="20"/>
                <w:szCs w:val="20"/>
                <w:lang w:val="en-US"/>
              </w:rPr>
              <w:t>Formative assessment</w:t>
            </w:r>
            <w:r w:rsidRPr="00C43B56">
              <w:rPr>
                <w:sz w:val="20"/>
                <w:szCs w:val="20"/>
                <w:lang w:val="en-US"/>
              </w:rPr>
              <w:t xml:space="preserve"> is a type of assessment that is carried out in the course of daily learning activities. It is the current measure of progress. Provides an </w:t>
            </w:r>
            <w:r>
              <w:rPr>
                <w:sz w:val="20"/>
                <w:szCs w:val="20"/>
                <w:lang w:val="en-US"/>
              </w:rPr>
              <w:t>operative</w:t>
            </w:r>
            <w:r w:rsidRPr="00C43B56">
              <w:rPr>
                <w:sz w:val="20"/>
                <w:szCs w:val="20"/>
                <w:lang w:val="en-US"/>
              </w:rPr>
              <w:t xml:space="preserve"> relationship between the student and the teacher. It allows you to determine the capabilities of the student, identify difficulties, help achieve the best results, timely correct the educational process for the teacher. The performance of tasks, the activity of work in the classroom during lectures, seminars, practical exercises (discussions, quizzes, debates, round tables, laboratory work, etc.) are evaluated. Acquired knowledge and competencies are assessed.</w:t>
            </w:r>
          </w:p>
          <w:p w14:paraId="2E2CB66E" w14:textId="77777777" w:rsidR="00DF3E28" w:rsidRPr="00C43B56" w:rsidRDefault="00DF3E28" w:rsidP="00DF3E28">
            <w:pPr>
              <w:jc w:val="both"/>
              <w:rPr>
                <w:sz w:val="20"/>
                <w:szCs w:val="20"/>
                <w:lang w:val="en-US"/>
              </w:rPr>
            </w:pPr>
            <w:r w:rsidRPr="00C43B56">
              <w:rPr>
                <w:b/>
                <w:bCs/>
                <w:sz w:val="20"/>
                <w:szCs w:val="20"/>
                <w:lang w:val="en-US"/>
              </w:rPr>
              <w:t>Summative assessment</w:t>
            </w:r>
            <w:r w:rsidRPr="00C43B56">
              <w:rPr>
                <w:sz w:val="20"/>
                <w:szCs w:val="20"/>
                <w:lang w:val="en-US"/>
              </w:rPr>
              <w:t xml:space="preserve"> is a type of assessment that is carried out upon completion of the study of the section in accordance with the program of the discipline. Conducted 3-4 times per semester when performing </w:t>
            </w:r>
            <w:r>
              <w:rPr>
                <w:sz w:val="20"/>
                <w:szCs w:val="20"/>
                <w:lang w:val="en-US"/>
              </w:rPr>
              <w:t>IWS</w:t>
            </w:r>
            <w:r w:rsidRPr="00C43B56">
              <w:rPr>
                <w:sz w:val="20"/>
                <w:szCs w:val="20"/>
                <w:lang w:val="en-US"/>
              </w:rPr>
              <w:t xml:space="preserve">. This is the assessment of mastering the expected learning outcomes in relation to the descriptors. Allows you to determine and fix the level of mastering the discipline for a certain period. </w:t>
            </w:r>
            <w:proofErr w:type="spellStart"/>
            <w:r w:rsidRPr="00C43B56">
              <w:rPr>
                <w:sz w:val="20"/>
                <w:szCs w:val="20"/>
              </w:rPr>
              <w:t>Learning</w:t>
            </w:r>
            <w:proofErr w:type="spellEnd"/>
            <w:r w:rsidRPr="00C43B56">
              <w:rPr>
                <w:sz w:val="20"/>
                <w:szCs w:val="20"/>
              </w:rPr>
              <w:t xml:space="preserve"> </w:t>
            </w:r>
            <w:proofErr w:type="spellStart"/>
            <w:r w:rsidRPr="00C43B56">
              <w:rPr>
                <w:sz w:val="20"/>
                <w:szCs w:val="20"/>
              </w:rPr>
              <w:t>outcomes</w:t>
            </w:r>
            <w:proofErr w:type="spellEnd"/>
            <w:r w:rsidRPr="00C43B56">
              <w:rPr>
                <w:sz w:val="20"/>
                <w:szCs w:val="20"/>
              </w:rPr>
              <w:t xml:space="preserve"> </w:t>
            </w:r>
            <w:proofErr w:type="spellStart"/>
            <w:r w:rsidRPr="00C43B56">
              <w:rPr>
                <w:sz w:val="20"/>
                <w:szCs w:val="20"/>
              </w:rPr>
              <w:t>are</w:t>
            </w:r>
            <w:proofErr w:type="spellEnd"/>
            <w:r w:rsidRPr="00C43B56">
              <w:rPr>
                <w:sz w:val="20"/>
                <w:szCs w:val="20"/>
              </w:rPr>
              <w:t xml:space="preserve"> </w:t>
            </w:r>
            <w:proofErr w:type="spellStart"/>
            <w:r w:rsidRPr="00C43B56">
              <w:rPr>
                <w:sz w:val="20"/>
                <w:szCs w:val="20"/>
              </w:rPr>
              <w:t>evaluated</w:t>
            </w:r>
            <w:proofErr w:type="spellEnd"/>
            <w:r w:rsidRPr="00C43B56">
              <w:rPr>
                <w:sz w:val="20"/>
                <w:szCs w:val="20"/>
              </w:rPr>
              <w:t>.</w:t>
            </w:r>
            <w:r>
              <w:rPr>
                <w:sz w:val="20"/>
                <w:szCs w:val="20"/>
                <w:lang w:val="en-US"/>
              </w:rPr>
              <w:t xml:space="preserve"> </w:t>
            </w:r>
          </w:p>
        </w:tc>
      </w:tr>
      <w:tr w:rsidR="00DF3E28" w14:paraId="7A609C81" w14:textId="77777777" w:rsidTr="00DF3E28">
        <w:tblPrEx>
          <w:tblCellMar>
            <w:left w:w="115" w:type="dxa"/>
            <w:right w:w="115" w:type="dxa"/>
          </w:tblCellMar>
          <w:tblLook w:val="04A0" w:firstRow="1" w:lastRow="0" w:firstColumn="1" w:lastColumn="0" w:noHBand="0" w:noVBand="1"/>
        </w:tblPrEx>
        <w:trPr>
          <w:trHeight w:val="359"/>
        </w:trPr>
        <w:tc>
          <w:tcPr>
            <w:tcW w:w="711" w:type="dxa"/>
            <w:tcBorders>
              <w:top w:val="single" w:sz="4" w:space="0" w:color="000000"/>
              <w:left w:val="single" w:sz="4" w:space="0" w:color="000000"/>
              <w:bottom w:val="single" w:sz="4" w:space="0" w:color="000000"/>
              <w:right w:val="single" w:sz="4" w:space="0" w:color="000000"/>
            </w:tcBorders>
            <w:hideMark/>
          </w:tcPr>
          <w:p w14:paraId="59D0F4D6" w14:textId="77777777" w:rsidR="00DF3E28" w:rsidRPr="00EC3F55" w:rsidRDefault="00DF3E28" w:rsidP="00DF3E28">
            <w:pPr>
              <w:jc w:val="both"/>
              <w:rPr>
                <w:b/>
                <w:sz w:val="20"/>
                <w:szCs w:val="20"/>
                <w:highlight w:val="green"/>
              </w:rPr>
            </w:pPr>
            <w:r w:rsidRPr="00EC3F55">
              <w:rPr>
                <w:sz w:val="20"/>
                <w:szCs w:val="20"/>
                <w:lang w:val="en-US"/>
              </w:rPr>
              <w:t>A</w:t>
            </w:r>
          </w:p>
        </w:tc>
        <w:tc>
          <w:tcPr>
            <w:tcW w:w="994" w:type="dxa"/>
            <w:tcBorders>
              <w:top w:val="single" w:sz="4" w:space="0" w:color="000000"/>
              <w:left w:val="single" w:sz="4" w:space="0" w:color="000000"/>
              <w:bottom w:val="single" w:sz="4" w:space="0" w:color="000000"/>
              <w:right w:val="single" w:sz="4" w:space="0" w:color="000000"/>
            </w:tcBorders>
            <w:hideMark/>
          </w:tcPr>
          <w:p w14:paraId="404DA802" w14:textId="77777777" w:rsidR="00DF3E28" w:rsidRPr="00EC3F55" w:rsidRDefault="00DF3E28" w:rsidP="00DF3E28">
            <w:pPr>
              <w:jc w:val="both"/>
              <w:rPr>
                <w:b/>
                <w:sz w:val="20"/>
                <w:szCs w:val="20"/>
                <w:highlight w:val="green"/>
              </w:rPr>
            </w:pPr>
            <w:r w:rsidRPr="00EC3F55">
              <w:rPr>
                <w:sz w:val="20"/>
                <w:szCs w:val="20"/>
                <w:lang w:val="en-US"/>
              </w:rPr>
              <w:t>4</w:t>
            </w:r>
            <w:r w:rsidRPr="00EC3F55">
              <w:rPr>
                <w:sz w:val="20"/>
                <w:szCs w:val="20"/>
              </w:rPr>
              <w:t>,0</w:t>
            </w:r>
          </w:p>
        </w:tc>
        <w:tc>
          <w:tcPr>
            <w:tcW w:w="1137" w:type="dxa"/>
            <w:gridSpan w:val="2"/>
            <w:tcBorders>
              <w:top w:val="single" w:sz="4" w:space="0" w:color="000000"/>
              <w:left w:val="single" w:sz="4" w:space="0" w:color="000000"/>
              <w:bottom w:val="single" w:sz="4" w:space="0" w:color="000000"/>
              <w:right w:val="single" w:sz="4" w:space="0" w:color="000000"/>
            </w:tcBorders>
            <w:hideMark/>
          </w:tcPr>
          <w:p w14:paraId="7E332EA3" w14:textId="77777777" w:rsidR="00DF3E28" w:rsidRPr="00EC3F55" w:rsidRDefault="00DF3E28" w:rsidP="00DF3E28">
            <w:pPr>
              <w:jc w:val="both"/>
              <w:rPr>
                <w:b/>
                <w:sz w:val="20"/>
                <w:szCs w:val="20"/>
                <w:highlight w:val="green"/>
              </w:rPr>
            </w:pPr>
            <w:r w:rsidRPr="00EC3F55">
              <w:rPr>
                <w:sz w:val="20"/>
                <w:szCs w:val="20"/>
                <w:lang w:val="en-US"/>
              </w:rPr>
              <w:t>95-100</w:t>
            </w:r>
          </w:p>
        </w:tc>
        <w:tc>
          <w:tcPr>
            <w:tcW w:w="1847" w:type="dxa"/>
            <w:vMerge w:val="restart"/>
            <w:tcBorders>
              <w:top w:val="single" w:sz="4" w:space="0" w:color="000000"/>
              <w:left w:val="single" w:sz="4" w:space="0" w:color="000000"/>
              <w:bottom w:val="single" w:sz="4" w:space="0" w:color="000000"/>
              <w:right w:val="single" w:sz="4" w:space="0" w:color="000000"/>
            </w:tcBorders>
            <w:hideMark/>
          </w:tcPr>
          <w:p w14:paraId="0C912239" w14:textId="77777777" w:rsidR="00DF3E28" w:rsidRPr="00EC3F55" w:rsidRDefault="00DF3E28" w:rsidP="00DF3E28">
            <w:pPr>
              <w:jc w:val="both"/>
              <w:rPr>
                <w:b/>
                <w:sz w:val="20"/>
                <w:szCs w:val="20"/>
                <w:highlight w:val="green"/>
                <w:lang w:val="en-US"/>
              </w:rPr>
            </w:pPr>
            <w:r w:rsidRPr="00EC3F55">
              <w:rPr>
                <w:sz w:val="20"/>
                <w:szCs w:val="20"/>
                <w:lang w:val="en-US"/>
              </w:rPr>
              <w:t xml:space="preserve">Excellent </w:t>
            </w:r>
          </w:p>
        </w:tc>
        <w:tc>
          <w:tcPr>
            <w:tcW w:w="5830" w:type="dxa"/>
            <w:gridSpan w:val="2"/>
            <w:vMerge/>
            <w:tcBorders>
              <w:top w:val="single" w:sz="4" w:space="0" w:color="000000"/>
              <w:left w:val="single" w:sz="4" w:space="0" w:color="000000"/>
              <w:bottom w:val="single" w:sz="4" w:space="0" w:color="000000"/>
              <w:right w:val="single" w:sz="4" w:space="0" w:color="000000"/>
            </w:tcBorders>
            <w:vAlign w:val="center"/>
            <w:hideMark/>
          </w:tcPr>
          <w:p w14:paraId="36DA93B0" w14:textId="77777777" w:rsidR="00DF3E28" w:rsidRDefault="00DF3E28" w:rsidP="00DF3E28">
            <w:pPr>
              <w:rPr>
                <w:sz w:val="16"/>
                <w:szCs w:val="16"/>
                <w:lang w:eastAsia="en-US"/>
              </w:rPr>
            </w:pPr>
          </w:p>
        </w:tc>
      </w:tr>
      <w:tr w:rsidR="00DF3E28" w14:paraId="5C497A3F" w14:textId="77777777" w:rsidTr="00DF3E28">
        <w:tblPrEx>
          <w:tblCellMar>
            <w:left w:w="115" w:type="dxa"/>
            <w:right w:w="115" w:type="dxa"/>
          </w:tblCellMar>
          <w:tblLook w:val="04A0" w:firstRow="1" w:lastRow="0" w:firstColumn="1" w:lastColumn="0" w:noHBand="0" w:noVBand="1"/>
        </w:tblPrEx>
        <w:trPr>
          <w:trHeight w:val="359"/>
        </w:trPr>
        <w:tc>
          <w:tcPr>
            <w:tcW w:w="711" w:type="dxa"/>
            <w:tcBorders>
              <w:top w:val="single" w:sz="4" w:space="0" w:color="000000"/>
              <w:left w:val="single" w:sz="4" w:space="0" w:color="000000"/>
              <w:bottom w:val="single" w:sz="4" w:space="0" w:color="000000"/>
              <w:right w:val="single" w:sz="4" w:space="0" w:color="000000"/>
            </w:tcBorders>
            <w:hideMark/>
          </w:tcPr>
          <w:p w14:paraId="6760EB56" w14:textId="77777777" w:rsidR="00DF3E28" w:rsidRPr="00EC3F55" w:rsidRDefault="00DF3E28" w:rsidP="00DF3E28">
            <w:pPr>
              <w:jc w:val="both"/>
              <w:rPr>
                <w:b/>
                <w:sz w:val="20"/>
                <w:szCs w:val="20"/>
                <w:highlight w:val="green"/>
              </w:rPr>
            </w:pPr>
            <w:r w:rsidRPr="00EC3F55">
              <w:rPr>
                <w:sz w:val="20"/>
                <w:szCs w:val="20"/>
                <w:lang w:val="en-US"/>
              </w:rPr>
              <w:t>A-</w:t>
            </w:r>
          </w:p>
        </w:tc>
        <w:tc>
          <w:tcPr>
            <w:tcW w:w="994" w:type="dxa"/>
            <w:tcBorders>
              <w:top w:val="single" w:sz="4" w:space="0" w:color="000000"/>
              <w:left w:val="single" w:sz="4" w:space="0" w:color="000000"/>
              <w:bottom w:val="single" w:sz="4" w:space="0" w:color="000000"/>
              <w:right w:val="single" w:sz="4" w:space="0" w:color="000000"/>
            </w:tcBorders>
            <w:hideMark/>
          </w:tcPr>
          <w:p w14:paraId="0C31206E" w14:textId="77777777" w:rsidR="00DF3E28" w:rsidRPr="00EC3F55" w:rsidRDefault="00DF3E28" w:rsidP="00DF3E28">
            <w:pPr>
              <w:jc w:val="both"/>
              <w:rPr>
                <w:b/>
                <w:sz w:val="20"/>
                <w:szCs w:val="20"/>
                <w:highlight w:val="green"/>
              </w:rPr>
            </w:pPr>
            <w:r w:rsidRPr="00EC3F55">
              <w:rPr>
                <w:sz w:val="20"/>
                <w:szCs w:val="20"/>
              </w:rPr>
              <w:t>3,67</w:t>
            </w:r>
          </w:p>
        </w:tc>
        <w:tc>
          <w:tcPr>
            <w:tcW w:w="1137" w:type="dxa"/>
            <w:gridSpan w:val="2"/>
            <w:tcBorders>
              <w:top w:val="single" w:sz="4" w:space="0" w:color="000000"/>
              <w:left w:val="single" w:sz="4" w:space="0" w:color="000000"/>
              <w:bottom w:val="single" w:sz="4" w:space="0" w:color="000000"/>
              <w:right w:val="single" w:sz="4" w:space="0" w:color="000000"/>
            </w:tcBorders>
            <w:hideMark/>
          </w:tcPr>
          <w:p w14:paraId="53B5DBCD" w14:textId="77777777" w:rsidR="00DF3E28" w:rsidRPr="00EC3F55" w:rsidRDefault="00DF3E28" w:rsidP="00DF3E28">
            <w:pPr>
              <w:jc w:val="both"/>
              <w:rPr>
                <w:b/>
                <w:sz w:val="20"/>
                <w:szCs w:val="20"/>
                <w:highlight w:val="green"/>
              </w:rPr>
            </w:pPr>
            <w:r w:rsidRPr="00EC3F55">
              <w:rPr>
                <w:sz w:val="20"/>
                <w:szCs w:val="20"/>
              </w:rPr>
              <w:t>90-94</w:t>
            </w:r>
          </w:p>
        </w:tc>
        <w:tc>
          <w:tcPr>
            <w:tcW w:w="1847" w:type="dxa"/>
            <w:vMerge/>
            <w:tcBorders>
              <w:top w:val="single" w:sz="4" w:space="0" w:color="000000"/>
              <w:left w:val="single" w:sz="4" w:space="0" w:color="000000"/>
              <w:bottom w:val="single" w:sz="4" w:space="0" w:color="000000"/>
              <w:right w:val="single" w:sz="4" w:space="0" w:color="000000"/>
            </w:tcBorders>
            <w:vAlign w:val="center"/>
            <w:hideMark/>
          </w:tcPr>
          <w:p w14:paraId="02BE1806" w14:textId="77777777" w:rsidR="00DF3E28" w:rsidRPr="00EC3F55" w:rsidRDefault="00DF3E28" w:rsidP="00DF3E28">
            <w:pPr>
              <w:rPr>
                <w:b/>
                <w:sz w:val="20"/>
                <w:szCs w:val="20"/>
                <w:highlight w:val="green"/>
                <w:lang w:eastAsia="en-US"/>
              </w:rPr>
            </w:pPr>
          </w:p>
        </w:tc>
        <w:tc>
          <w:tcPr>
            <w:tcW w:w="5830" w:type="dxa"/>
            <w:gridSpan w:val="2"/>
            <w:vMerge/>
            <w:tcBorders>
              <w:top w:val="single" w:sz="4" w:space="0" w:color="000000"/>
              <w:left w:val="single" w:sz="4" w:space="0" w:color="000000"/>
              <w:bottom w:val="single" w:sz="4" w:space="0" w:color="000000"/>
              <w:right w:val="single" w:sz="4" w:space="0" w:color="000000"/>
            </w:tcBorders>
            <w:vAlign w:val="center"/>
            <w:hideMark/>
          </w:tcPr>
          <w:p w14:paraId="51AC5BC5" w14:textId="77777777" w:rsidR="00DF3E28" w:rsidRDefault="00DF3E28" w:rsidP="00DF3E28">
            <w:pPr>
              <w:rPr>
                <w:sz w:val="16"/>
                <w:szCs w:val="16"/>
                <w:lang w:eastAsia="en-US"/>
              </w:rPr>
            </w:pPr>
          </w:p>
        </w:tc>
      </w:tr>
      <w:tr w:rsidR="00DF3E28" w14:paraId="4C728EF9" w14:textId="77777777" w:rsidTr="00DF3E28">
        <w:tblPrEx>
          <w:tblCellMar>
            <w:left w:w="115" w:type="dxa"/>
            <w:right w:w="115" w:type="dxa"/>
          </w:tblCellMar>
          <w:tblLook w:val="04A0" w:firstRow="1" w:lastRow="0" w:firstColumn="1" w:lastColumn="0" w:noHBand="0" w:noVBand="1"/>
        </w:tblPrEx>
        <w:trPr>
          <w:trHeight w:val="973"/>
        </w:trPr>
        <w:tc>
          <w:tcPr>
            <w:tcW w:w="711" w:type="dxa"/>
            <w:tcBorders>
              <w:top w:val="single" w:sz="4" w:space="0" w:color="000000"/>
              <w:left w:val="single" w:sz="4" w:space="0" w:color="000000"/>
              <w:bottom w:val="single" w:sz="4" w:space="0" w:color="000000"/>
              <w:right w:val="single" w:sz="4" w:space="0" w:color="000000"/>
            </w:tcBorders>
            <w:hideMark/>
          </w:tcPr>
          <w:p w14:paraId="09E3A007" w14:textId="77777777" w:rsidR="00DF3E28" w:rsidRPr="00EC3F55" w:rsidRDefault="00DF3E28" w:rsidP="00DF3E28">
            <w:pPr>
              <w:jc w:val="both"/>
              <w:rPr>
                <w:b/>
                <w:sz w:val="20"/>
                <w:szCs w:val="20"/>
                <w:highlight w:val="green"/>
              </w:rPr>
            </w:pPr>
            <w:r w:rsidRPr="00EC3F55">
              <w:rPr>
                <w:sz w:val="20"/>
                <w:szCs w:val="20"/>
                <w:lang w:val="en-US"/>
              </w:rPr>
              <w:t>B+</w:t>
            </w:r>
          </w:p>
        </w:tc>
        <w:tc>
          <w:tcPr>
            <w:tcW w:w="994" w:type="dxa"/>
            <w:tcBorders>
              <w:top w:val="single" w:sz="4" w:space="0" w:color="000000"/>
              <w:left w:val="single" w:sz="4" w:space="0" w:color="000000"/>
              <w:bottom w:val="single" w:sz="4" w:space="0" w:color="000000"/>
              <w:right w:val="single" w:sz="4" w:space="0" w:color="000000"/>
            </w:tcBorders>
            <w:hideMark/>
          </w:tcPr>
          <w:p w14:paraId="7C7ED78C" w14:textId="77777777" w:rsidR="00DF3E28" w:rsidRPr="00EC3F55" w:rsidRDefault="00DF3E28" w:rsidP="00DF3E28">
            <w:pPr>
              <w:jc w:val="both"/>
              <w:rPr>
                <w:b/>
                <w:sz w:val="20"/>
                <w:szCs w:val="20"/>
                <w:highlight w:val="green"/>
              </w:rPr>
            </w:pPr>
            <w:r w:rsidRPr="00EC3F55">
              <w:rPr>
                <w:sz w:val="20"/>
                <w:szCs w:val="20"/>
              </w:rPr>
              <w:t>3,33</w:t>
            </w:r>
          </w:p>
        </w:tc>
        <w:tc>
          <w:tcPr>
            <w:tcW w:w="1137" w:type="dxa"/>
            <w:gridSpan w:val="2"/>
            <w:tcBorders>
              <w:top w:val="single" w:sz="4" w:space="0" w:color="000000"/>
              <w:left w:val="single" w:sz="4" w:space="0" w:color="000000"/>
              <w:bottom w:val="single" w:sz="4" w:space="0" w:color="000000"/>
              <w:right w:val="single" w:sz="4" w:space="0" w:color="000000"/>
            </w:tcBorders>
            <w:hideMark/>
          </w:tcPr>
          <w:p w14:paraId="2920201B" w14:textId="77777777" w:rsidR="00DF3E28" w:rsidRPr="00EC3F55" w:rsidRDefault="00DF3E28" w:rsidP="00DF3E28">
            <w:pPr>
              <w:jc w:val="both"/>
              <w:rPr>
                <w:b/>
                <w:sz w:val="20"/>
                <w:szCs w:val="20"/>
                <w:highlight w:val="green"/>
              </w:rPr>
            </w:pPr>
            <w:r w:rsidRPr="00EC3F55">
              <w:rPr>
                <w:sz w:val="20"/>
                <w:szCs w:val="20"/>
              </w:rPr>
              <w:t>85-89</w:t>
            </w:r>
          </w:p>
        </w:tc>
        <w:tc>
          <w:tcPr>
            <w:tcW w:w="1847" w:type="dxa"/>
            <w:vMerge w:val="restart"/>
            <w:tcBorders>
              <w:top w:val="single" w:sz="4" w:space="0" w:color="000000"/>
              <w:left w:val="single" w:sz="4" w:space="0" w:color="000000"/>
              <w:bottom w:val="single" w:sz="4" w:space="0" w:color="000000"/>
              <w:right w:val="single" w:sz="4" w:space="0" w:color="000000"/>
            </w:tcBorders>
            <w:hideMark/>
          </w:tcPr>
          <w:p w14:paraId="507C643B" w14:textId="77777777" w:rsidR="00DF3E28" w:rsidRPr="00EC3F55" w:rsidRDefault="00DF3E28" w:rsidP="00DF3E28">
            <w:pPr>
              <w:jc w:val="both"/>
              <w:rPr>
                <w:b/>
                <w:sz w:val="20"/>
                <w:szCs w:val="20"/>
                <w:highlight w:val="green"/>
                <w:lang w:val="en-US"/>
              </w:rPr>
            </w:pPr>
            <w:r w:rsidRPr="00EC3F55">
              <w:rPr>
                <w:sz w:val="20"/>
                <w:szCs w:val="20"/>
                <w:lang w:val="en-US"/>
              </w:rPr>
              <w:t xml:space="preserve">Good </w:t>
            </w:r>
          </w:p>
        </w:tc>
        <w:tc>
          <w:tcPr>
            <w:tcW w:w="5830" w:type="dxa"/>
            <w:gridSpan w:val="2"/>
            <w:vMerge/>
            <w:tcBorders>
              <w:top w:val="single" w:sz="4" w:space="0" w:color="000000"/>
              <w:left w:val="single" w:sz="4" w:space="0" w:color="000000"/>
              <w:bottom w:val="single" w:sz="4" w:space="0" w:color="000000"/>
              <w:right w:val="single" w:sz="4" w:space="0" w:color="000000"/>
            </w:tcBorders>
            <w:vAlign w:val="center"/>
            <w:hideMark/>
          </w:tcPr>
          <w:p w14:paraId="4F1DFCA8" w14:textId="77777777" w:rsidR="00DF3E28" w:rsidRDefault="00DF3E28" w:rsidP="00DF3E28">
            <w:pPr>
              <w:rPr>
                <w:sz w:val="16"/>
                <w:szCs w:val="16"/>
                <w:lang w:eastAsia="en-US"/>
              </w:rPr>
            </w:pPr>
          </w:p>
        </w:tc>
      </w:tr>
      <w:tr w:rsidR="00DF3E28" w:rsidRPr="00EC3F55" w14:paraId="650C8B3F" w14:textId="77777777" w:rsidTr="00DF3E28">
        <w:tblPrEx>
          <w:tblCellMar>
            <w:left w:w="115" w:type="dxa"/>
            <w:right w:w="115" w:type="dxa"/>
          </w:tblCellMar>
          <w:tblLook w:val="04A0" w:firstRow="1" w:lastRow="0" w:firstColumn="1" w:lastColumn="0" w:noHBand="0" w:noVBand="1"/>
        </w:tblPrEx>
        <w:trPr>
          <w:trHeight w:val="215"/>
        </w:trPr>
        <w:tc>
          <w:tcPr>
            <w:tcW w:w="711" w:type="dxa"/>
            <w:tcBorders>
              <w:top w:val="single" w:sz="4" w:space="0" w:color="000000"/>
              <w:left w:val="single" w:sz="4" w:space="0" w:color="000000"/>
              <w:bottom w:val="single" w:sz="4" w:space="0" w:color="000000"/>
              <w:right w:val="single" w:sz="4" w:space="0" w:color="000000"/>
            </w:tcBorders>
            <w:hideMark/>
          </w:tcPr>
          <w:p w14:paraId="61E3CD68" w14:textId="77777777" w:rsidR="00DF3E28" w:rsidRPr="00EC3F55" w:rsidRDefault="00DF3E28" w:rsidP="00DF3E28">
            <w:pPr>
              <w:jc w:val="both"/>
              <w:rPr>
                <w:b/>
                <w:sz w:val="20"/>
                <w:szCs w:val="20"/>
                <w:highlight w:val="green"/>
              </w:rPr>
            </w:pPr>
            <w:r w:rsidRPr="00EC3F55">
              <w:rPr>
                <w:sz w:val="20"/>
                <w:szCs w:val="20"/>
                <w:lang w:val="en-US"/>
              </w:rPr>
              <w:t>B</w:t>
            </w:r>
          </w:p>
        </w:tc>
        <w:tc>
          <w:tcPr>
            <w:tcW w:w="994" w:type="dxa"/>
            <w:tcBorders>
              <w:top w:val="single" w:sz="4" w:space="0" w:color="000000"/>
              <w:left w:val="single" w:sz="4" w:space="0" w:color="000000"/>
              <w:bottom w:val="single" w:sz="4" w:space="0" w:color="000000"/>
              <w:right w:val="single" w:sz="4" w:space="0" w:color="000000"/>
            </w:tcBorders>
            <w:hideMark/>
          </w:tcPr>
          <w:p w14:paraId="7B4BFEA5" w14:textId="77777777" w:rsidR="00DF3E28" w:rsidRPr="00EC3F55" w:rsidRDefault="00DF3E28" w:rsidP="00DF3E28">
            <w:pPr>
              <w:jc w:val="both"/>
              <w:rPr>
                <w:b/>
                <w:sz w:val="20"/>
                <w:szCs w:val="20"/>
                <w:highlight w:val="green"/>
              </w:rPr>
            </w:pPr>
            <w:r w:rsidRPr="00EC3F55">
              <w:rPr>
                <w:sz w:val="20"/>
                <w:szCs w:val="20"/>
              </w:rPr>
              <w:t>3,0</w:t>
            </w:r>
          </w:p>
        </w:tc>
        <w:tc>
          <w:tcPr>
            <w:tcW w:w="1137" w:type="dxa"/>
            <w:gridSpan w:val="2"/>
            <w:tcBorders>
              <w:top w:val="single" w:sz="4" w:space="0" w:color="000000"/>
              <w:left w:val="single" w:sz="4" w:space="0" w:color="000000"/>
              <w:bottom w:val="single" w:sz="4" w:space="0" w:color="000000"/>
              <w:right w:val="single" w:sz="4" w:space="0" w:color="000000"/>
            </w:tcBorders>
            <w:hideMark/>
          </w:tcPr>
          <w:p w14:paraId="2D75076A" w14:textId="77777777" w:rsidR="00DF3E28" w:rsidRPr="00EC3F55" w:rsidRDefault="00DF3E28" w:rsidP="00DF3E28">
            <w:pPr>
              <w:jc w:val="both"/>
              <w:rPr>
                <w:b/>
                <w:sz w:val="20"/>
                <w:szCs w:val="20"/>
                <w:highlight w:val="green"/>
              </w:rPr>
            </w:pPr>
            <w:r w:rsidRPr="00EC3F55">
              <w:rPr>
                <w:sz w:val="20"/>
                <w:szCs w:val="20"/>
              </w:rPr>
              <w:t>80-84</w:t>
            </w:r>
          </w:p>
        </w:tc>
        <w:tc>
          <w:tcPr>
            <w:tcW w:w="1847" w:type="dxa"/>
            <w:vMerge/>
            <w:tcBorders>
              <w:top w:val="single" w:sz="4" w:space="0" w:color="000000"/>
              <w:left w:val="single" w:sz="4" w:space="0" w:color="000000"/>
              <w:bottom w:val="single" w:sz="4" w:space="0" w:color="000000"/>
              <w:right w:val="single" w:sz="4" w:space="0" w:color="000000"/>
            </w:tcBorders>
            <w:vAlign w:val="center"/>
            <w:hideMark/>
          </w:tcPr>
          <w:p w14:paraId="7DAA3091" w14:textId="77777777" w:rsidR="00DF3E28" w:rsidRPr="00EC3F55" w:rsidRDefault="00DF3E28" w:rsidP="00DF3E28">
            <w:pPr>
              <w:rPr>
                <w:b/>
                <w:sz w:val="20"/>
                <w:szCs w:val="20"/>
                <w:highlight w:val="green"/>
                <w:lang w:eastAsia="en-US"/>
              </w:rPr>
            </w:pPr>
          </w:p>
        </w:tc>
        <w:tc>
          <w:tcPr>
            <w:tcW w:w="3267" w:type="dxa"/>
            <w:tcBorders>
              <w:top w:val="single" w:sz="4" w:space="0" w:color="000000"/>
              <w:left w:val="single" w:sz="4" w:space="0" w:color="000000"/>
              <w:bottom w:val="single" w:sz="4" w:space="0" w:color="000000"/>
              <w:right w:val="single" w:sz="4" w:space="0" w:color="000000"/>
            </w:tcBorders>
            <w:hideMark/>
          </w:tcPr>
          <w:p w14:paraId="05161A53" w14:textId="77777777" w:rsidR="00DF3E28" w:rsidRPr="00EC3F55" w:rsidRDefault="00DF3E28" w:rsidP="00DF3E28">
            <w:pPr>
              <w:jc w:val="both"/>
              <w:rPr>
                <w:b/>
                <w:sz w:val="20"/>
                <w:szCs w:val="20"/>
              </w:rPr>
            </w:pPr>
            <w:r w:rsidRPr="00EC3F55">
              <w:rPr>
                <w:b/>
                <w:sz w:val="20"/>
                <w:szCs w:val="20"/>
                <w:lang w:val="en-US"/>
              </w:rPr>
              <w:t xml:space="preserve">The Formative and Summative assessments </w:t>
            </w:r>
          </w:p>
          <w:p w14:paraId="3BFC8824" w14:textId="77777777" w:rsidR="00DF3E28" w:rsidRPr="00EC3F55" w:rsidRDefault="00DF3E28" w:rsidP="00DF3E28">
            <w:pPr>
              <w:jc w:val="both"/>
              <w:rPr>
                <w:sz w:val="20"/>
                <w:szCs w:val="20"/>
              </w:rPr>
            </w:pPr>
          </w:p>
        </w:tc>
        <w:tc>
          <w:tcPr>
            <w:tcW w:w="2563" w:type="dxa"/>
            <w:tcBorders>
              <w:top w:val="single" w:sz="4" w:space="0" w:color="000000"/>
              <w:left w:val="single" w:sz="4" w:space="0" w:color="000000"/>
              <w:bottom w:val="single" w:sz="4" w:space="0" w:color="000000"/>
              <w:right w:val="single" w:sz="4" w:space="0" w:color="000000"/>
            </w:tcBorders>
            <w:hideMark/>
          </w:tcPr>
          <w:p w14:paraId="61FFAA70" w14:textId="77777777" w:rsidR="00DF3E28" w:rsidRPr="00EC3F55" w:rsidRDefault="00DF3E28" w:rsidP="00DF3E28">
            <w:pPr>
              <w:jc w:val="both"/>
              <w:rPr>
                <w:b/>
                <w:bCs/>
                <w:sz w:val="20"/>
                <w:szCs w:val="20"/>
                <w:lang w:val="en-US"/>
              </w:rPr>
            </w:pPr>
            <w:r w:rsidRPr="00EC3F55">
              <w:rPr>
                <w:b/>
                <w:bCs/>
                <w:sz w:val="20"/>
                <w:szCs w:val="20"/>
                <w:lang w:val="en-US"/>
              </w:rPr>
              <w:t xml:space="preserve">The grades in percentage </w:t>
            </w:r>
          </w:p>
          <w:p w14:paraId="283A70F7" w14:textId="77777777" w:rsidR="00DF3E28" w:rsidRPr="00EC3F55" w:rsidRDefault="00DF3E28" w:rsidP="00DF3E28">
            <w:pPr>
              <w:rPr>
                <w:b/>
                <w:bCs/>
                <w:sz w:val="20"/>
                <w:szCs w:val="20"/>
              </w:rPr>
            </w:pPr>
          </w:p>
        </w:tc>
      </w:tr>
      <w:tr w:rsidR="00DF3E28" w:rsidRPr="00EC3F55" w14:paraId="17C1E7C5" w14:textId="77777777" w:rsidTr="00DF3E28">
        <w:tblPrEx>
          <w:tblCellMar>
            <w:left w:w="115" w:type="dxa"/>
            <w:right w:w="115" w:type="dxa"/>
          </w:tblCellMar>
          <w:tblLook w:val="04A0" w:firstRow="1" w:lastRow="0" w:firstColumn="1" w:lastColumn="0" w:noHBand="0" w:noVBand="1"/>
        </w:tblPrEx>
        <w:trPr>
          <w:trHeight w:val="135"/>
        </w:trPr>
        <w:tc>
          <w:tcPr>
            <w:tcW w:w="711" w:type="dxa"/>
            <w:tcBorders>
              <w:top w:val="single" w:sz="4" w:space="0" w:color="000000"/>
              <w:left w:val="single" w:sz="4" w:space="0" w:color="000000"/>
              <w:bottom w:val="single" w:sz="4" w:space="0" w:color="000000"/>
              <w:right w:val="single" w:sz="4" w:space="0" w:color="000000"/>
            </w:tcBorders>
            <w:hideMark/>
          </w:tcPr>
          <w:p w14:paraId="2D46CFB9" w14:textId="77777777" w:rsidR="00DF3E28" w:rsidRPr="00EC3F55" w:rsidRDefault="00DF3E28" w:rsidP="00DF3E28">
            <w:pPr>
              <w:jc w:val="both"/>
              <w:rPr>
                <w:b/>
                <w:sz w:val="20"/>
                <w:szCs w:val="20"/>
                <w:highlight w:val="green"/>
              </w:rPr>
            </w:pPr>
            <w:r w:rsidRPr="00EC3F55">
              <w:rPr>
                <w:sz w:val="20"/>
                <w:szCs w:val="20"/>
                <w:lang w:val="en-US"/>
              </w:rPr>
              <w:t>B-</w:t>
            </w:r>
          </w:p>
        </w:tc>
        <w:tc>
          <w:tcPr>
            <w:tcW w:w="994" w:type="dxa"/>
            <w:tcBorders>
              <w:top w:val="single" w:sz="4" w:space="0" w:color="000000"/>
              <w:left w:val="single" w:sz="4" w:space="0" w:color="000000"/>
              <w:bottom w:val="single" w:sz="4" w:space="0" w:color="000000"/>
              <w:right w:val="single" w:sz="4" w:space="0" w:color="000000"/>
            </w:tcBorders>
            <w:hideMark/>
          </w:tcPr>
          <w:p w14:paraId="109BABE6" w14:textId="77777777" w:rsidR="00DF3E28" w:rsidRPr="00EC3F55" w:rsidRDefault="00DF3E28" w:rsidP="00DF3E28">
            <w:pPr>
              <w:jc w:val="both"/>
              <w:rPr>
                <w:b/>
                <w:sz w:val="20"/>
                <w:szCs w:val="20"/>
                <w:highlight w:val="green"/>
              </w:rPr>
            </w:pPr>
            <w:r w:rsidRPr="00EC3F55">
              <w:rPr>
                <w:sz w:val="20"/>
                <w:szCs w:val="20"/>
              </w:rPr>
              <w:t>2,67</w:t>
            </w:r>
          </w:p>
        </w:tc>
        <w:tc>
          <w:tcPr>
            <w:tcW w:w="1137" w:type="dxa"/>
            <w:gridSpan w:val="2"/>
            <w:tcBorders>
              <w:top w:val="single" w:sz="4" w:space="0" w:color="000000"/>
              <w:left w:val="single" w:sz="4" w:space="0" w:color="000000"/>
              <w:bottom w:val="single" w:sz="4" w:space="0" w:color="000000"/>
              <w:right w:val="single" w:sz="4" w:space="0" w:color="000000"/>
            </w:tcBorders>
            <w:hideMark/>
          </w:tcPr>
          <w:p w14:paraId="3F1E592B" w14:textId="77777777" w:rsidR="00DF3E28" w:rsidRPr="00EC3F55" w:rsidRDefault="00DF3E28" w:rsidP="00DF3E28">
            <w:pPr>
              <w:jc w:val="both"/>
              <w:rPr>
                <w:b/>
                <w:sz w:val="20"/>
                <w:szCs w:val="20"/>
                <w:highlight w:val="green"/>
              </w:rPr>
            </w:pPr>
            <w:r w:rsidRPr="00EC3F55">
              <w:rPr>
                <w:sz w:val="20"/>
                <w:szCs w:val="20"/>
              </w:rPr>
              <w:t>75-79</w:t>
            </w:r>
          </w:p>
        </w:tc>
        <w:tc>
          <w:tcPr>
            <w:tcW w:w="1847" w:type="dxa"/>
            <w:vMerge/>
            <w:tcBorders>
              <w:top w:val="single" w:sz="4" w:space="0" w:color="000000"/>
              <w:left w:val="single" w:sz="4" w:space="0" w:color="000000"/>
              <w:bottom w:val="single" w:sz="4" w:space="0" w:color="000000"/>
              <w:right w:val="single" w:sz="4" w:space="0" w:color="000000"/>
            </w:tcBorders>
            <w:vAlign w:val="center"/>
            <w:hideMark/>
          </w:tcPr>
          <w:p w14:paraId="0A4F8C75" w14:textId="77777777" w:rsidR="00DF3E28" w:rsidRPr="00EC3F55" w:rsidRDefault="00DF3E28" w:rsidP="00DF3E28">
            <w:pPr>
              <w:rPr>
                <w:b/>
                <w:sz w:val="20"/>
                <w:szCs w:val="20"/>
                <w:highlight w:val="green"/>
                <w:lang w:eastAsia="en-US"/>
              </w:rPr>
            </w:pPr>
          </w:p>
        </w:tc>
        <w:tc>
          <w:tcPr>
            <w:tcW w:w="3267" w:type="dxa"/>
            <w:tcBorders>
              <w:top w:val="single" w:sz="4" w:space="0" w:color="000000"/>
              <w:left w:val="single" w:sz="4" w:space="0" w:color="000000"/>
              <w:bottom w:val="single" w:sz="4" w:space="0" w:color="000000"/>
              <w:right w:val="single" w:sz="4" w:space="0" w:color="000000"/>
            </w:tcBorders>
            <w:hideMark/>
          </w:tcPr>
          <w:p w14:paraId="28CC2312" w14:textId="77777777" w:rsidR="00DF3E28" w:rsidRPr="00EC3F55" w:rsidRDefault="00DF3E28" w:rsidP="00DF3E28">
            <w:pPr>
              <w:jc w:val="both"/>
              <w:rPr>
                <w:sz w:val="20"/>
                <w:szCs w:val="20"/>
              </w:rPr>
            </w:pPr>
            <w:r w:rsidRPr="00EC3F55">
              <w:rPr>
                <w:sz w:val="20"/>
                <w:szCs w:val="20"/>
                <w:lang w:val="en-US"/>
              </w:rPr>
              <w:t xml:space="preserve">Activity at lectures </w:t>
            </w:r>
            <w:r w:rsidRPr="00EC3F55">
              <w:rPr>
                <w:sz w:val="20"/>
                <w:szCs w:val="20"/>
              </w:rPr>
              <w:t xml:space="preserve">                                   </w:t>
            </w:r>
          </w:p>
        </w:tc>
        <w:tc>
          <w:tcPr>
            <w:tcW w:w="2563" w:type="dxa"/>
            <w:tcBorders>
              <w:top w:val="single" w:sz="4" w:space="0" w:color="000000"/>
              <w:left w:val="single" w:sz="4" w:space="0" w:color="000000"/>
              <w:bottom w:val="single" w:sz="4" w:space="0" w:color="000000"/>
              <w:right w:val="single" w:sz="4" w:space="0" w:color="000000"/>
            </w:tcBorders>
            <w:hideMark/>
          </w:tcPr>
          <w:p w14:paraId="3A6A36B7" w14:textId="77777777" w:rsidR="00DF3E28" w:rsidRPr="00EC3F55" w:rsidRDefault="00DF3E28" w:rsidP="00DF3E28">
            <w:pPr>
              <w:jc w:val="both"/>
              <w:rPr>
                <w:sz w:val="20"/>
                <w:szCs w:val="20"/>
              </w:rPr>
            </w:pPr>
            <w:r w:rsidRPr="00EC3F55">
              <w:rPr>
                <w:sz w:val="20"/>
                <w:szCs w:val="20"/>
              </w:rPr>
              <w:t>5</w:t>
            </w:r>
          </w:p>
        </w:tc>
      </w:tr>
      <w:tr w:rsidR="00DF3E28" w:rsidRPr="00EC3F55" w14:paraId="6A1E4898" w14:textId="77777777" w:rsidTr="00DF3E28">
        <w:tblPrEx>
          <w:tblCellMar>
            <w:left w:w="115" w:type="dxa"/>
            <w:right w:w="115" w:type="dxa"/>
          </w:tblCellMar>
          <w:tblLook w:val="04A0" w:firstRow="1" w:lastRow="0" w:firstColumn="1" w:lastColumn="0" w:noHBand="0" w:noVBand="1"/>
        </w:tblPrEx>
        <w:trPr>
          <w:trHeight w:val="51"/>
        </w:trPr>
        <w:tc>
          <w:tcPr>
            <w:tcW w:w="711" w:type="dxa"/>
            <w:tcBorders>
              <w:top w:val="single" w:sz="4" w:space="0" w:color="000000"/>
              <w:left w:val="single" w:sz="4" w:space="0" w:color="000000"/>
              <w:bottom w:val="single" w:sz="4" w:space="0" w:color="000000"/>
              <w:right w:val="single" w:sz="4" w:space="0" w:color="000000"/>
            </w:tcBorders>
            <w:hideMark/>
          </w:tcPr>
          <w:p w14:paraId="04E52984" w14:textId="77777777" w:rsidR="00DF3E28" w:rsidRPr="00EC3F55" w:rsidRDefault="00DF3E28" w:rsidP="00DF3E28">
            <w:pPr>
              <w:jc w:val="both"/>
              <w:rPr>
                <w:b/>
                <w:sz w:val="20"/>
                <w:szCs w:val="20"/>
                <w:highlight w:val="green"/>
              </w:rPr>
            </w:pPr>
            <w:r w:rsidRPr="00EC3F55">
              <w:rPr>
                <w:sz w:val="20"/>
                <w:szCs w:val="20"/>
                <w:lang w:val="en-US"/>
              </w:rPr>
              <w:t>C+</w:t>
            </w:r>
          </w:p>
        </w:tc>
        <w:tc>
          <w:tcPr>
            <w:tcW w:w="994" w:type="dxa"/>
            <w:tcBorders>
              <w:top w:val="single" w:sz="4" w:space="0" w:color="000000"/>
              <w:left w:val="single" w:sz="4" w:space="0" w:color="000000"/>
              <w:bottom w:val="single" w:sz="4" w:space="0" w:color="000000"/>
              <w:right w:val="single" w:sz="4" w:space="0" w:color="000000"/>
            </w:tcBorders>
            <w:hideMark/>
          </w:tcPr>
          <w:p w14:paraId="6676623A" w14:textId="77777777" w:rsidR="00DF3E28" w:rsidRPr="00EC3F55" w:rsidRDefault="00DF3E28" w:rsidP="00DF3E28">
            <w:pPr>
              <w:jc w:val="both"/>
              <w:rPr>
                <w:b/>
                <w:sz w:val="20"/>
                <w:szCs w:val="20"/>
                <w:highlight w:val="green"/>
              </w:rPr>
            </w:pPr>
            <w:r w:rsidRPr="00EC3F55">
              <w:rPr>
                <w:sz w:val="20"/>
                <w:szCs w:val="20"/>
              </w:rPr>
              <w:t>2,33</w:t>
            </w:r>
          </w:p>
        </w:tc>
        <w:tc>
          <w:tcPr>
            <w:tcW w:w="1137" w:type="dxa"/>
            <w:gridSpan w:val="2"/>
            <w:tcBorders>
              <w:top w:val="single" w:sz="4" w:space="0" w:color="000000"/>
              <w:left w:val="single" w:sz="4" w:space="0" w:color="000000"/>
              <w:bottom w:val="single" w:sz="4" w:space="0" w:color="000000"/>
              <w:right w:val="single" w:sz="4" w:space="0" w:color="000000"/>
            </w:tcBorders>
            <w:hideMark/>
          </w:tcPr>
          <w:p w14:paraId="66A32A87" w14:textId="77777777" w:rsidR="00DF3E28" w:rsidRPr="00EC3F55" w:rsidRDefault="00DF3E28" w:rsidP="00DF3E28">
            <w:pPr>
              <w:jc w:val="both"/>
              <w:rPr>
                <w:b/>
                <w:sz w:val="20"/>
                <w:szCs w:val="20"/>
                <w:highlight w:val="green"/>
              </w:rPr>
            </w:pPr>
            <w:r w:rsidRPr="00EC3F55">
              <w:rPr>
                <w:sz w:val="20"/>
                <w:szCs w:val="20"/>
              </w:rPr>
              <w:t>70-74</w:t>
            </w:r>
          </w:p>
        </w:tc>
        <w:tc>
          <w:tcPr>
            <w:tcW w:w="1847" w:type="dxa"/>
            <w:vMerge/>
            <w:tcBorders>
              <w:top w:val="single" w:sz="4" w:space="0" w:color="000000"/>
              <w:left w:val="single" w:sz="4" w:space="0" w:color="000000"/>
              <w:bottom w:val="single" w:sz="4" w:space="0" w:color="000000"/>
              <w:right w:val="single" w:sz="4" w:space="0" w:color="000000"/>
            </w:tcBorders>
            <w:vAlign w:val="center"/>
            <w:hideMark/>
          </w:tcPr>
          <w:p w14:paraId="1CA3669F" w14:textId="77777777" w:rsidR="00DF3E28" w:rsidRPr="00EC3F55" w:rsidRDefault="00DF3E28" w:rsidP="00DF3E28">
            <w:pPr>
              <w:rPr>
                <w:b/>
                <w:sz w:val="20"/>
                <w:szCs w:val="20"/>
                <w:highlight w:val="green"/>
                <w:lang w:eastAsia="en-US"/>
              </w:rPr>
            </w:pPr>
          </w:p>
        </w:tc>
        <w:tc>
          <w:tcPr>
            <w:tcW w:w="3267" w:type="dxa"/>
            <w:tcBorders>
              <w:top w:val="single" w:sz="4" w:space="0" w:color="000000"/>
              <w:left w:val="single" w:sz="4" w:space="0" w:color="000000"/>
              <w:bottom w:val="single" w:sz="4" w:space="0" w:color="000000"/>
              <w:right w:val="single" w:sz="4" w:space="0" w:color="000000"/>
            </w:tcBorders>
            <w:hideMark/>
          </w:tcPr>
          <w:p w14:paraId="43A4929D" w14:textId="77777777" w:rsidR="00DF3E28" w:rsidRPr="00EC3F55" w:rsidRDefault="00DF3E28" w:rsidP="00DF3E28">
            <w:pPr>
              <w:jc w:val="both"/>
              <w:rPr>
                <w:sz w:val="20"/>
                <w:szCs w:val="20"/>
              </w:rPr>
            </w:pPr>
            <w:r w:rsidRPr="00EC3F55">
              <w:rPr>
                <w:sz w:val="20"/>
                <w:szCs w:val="20"/>
                <w:lang w:val="en-US"/>
              </w:rPr>
              <w:t>Work in practical classes</w:t>
            </w:r>
            <w:r w:rsidRPr="00EC3F55">
              <w:rPr>
                <w:sz w:val="20"/>
                <w:szCs w:val="20"/>
              </w:rPr>
              <w:t xml:space="preserve">                     </w:t>
            </w:r>
          </w:p>
        </w:tc>
        <w:tc>
          <w:tcPr>
            <w:tcW w:w="2563" w:type="dxa"/>
            <w:tcBorders>
              <w:top w:val="single" w:sz="4" w:space="0" w:color="000000"/>
              <w:left w:val="single" w:sz="4" w:space="0" w:color="000000"/>
              <w:bottom w:val="single" w:sz="4" w:space="0" w:color="000000"/>
              <w:right w:val="single" w:sz="4" w:space="0" w:color="000000"/>
            </w:tcBorders>
            <w:hideMark/>
          </w:tcPr>
          <w:p w14:paraId="1B997B5C" w14:textId="77777777" w:rsidR="00DF3E28" w:rsidRPr="00EC3F55" w:rsidRDefault="00DF3E28" w:rsidP="00DF3E28">
            <w:pPr>
              <w:jc w:val="both"/>
              <w:rPr>
                <w:sz w:val="20"/>
                <w:szCs w:val="20"/>
                <w:lang w:val="kk-KZ"/>
              </w:rPr>
            </w:pPr>
            <w:r w:rsidRPr="00EC3F55">
              <w:rPr>
                <w:sz w:val="20"/>
                <w:szCs w:val="20"/>
                <w:lang w:val="kk-KZ"/>
              </w:rPr>
              <w:t>20</w:t>
            </w:r>
          </w:p>
        </w:tc>
      </w:tr>
      <w:tr w:rsidR="00DF3E28" w:rsidRPr="00EC3F55" w14:paraId="736976D2" w14:textId="77777777" w:rsidTr="00DF3E28">
        <w:tblPrEx>
          <w:tblCellMar>
            <w:left w:w="115" w:type="dxa"/>
            <w:right w:w="115" w:type="dxa"/>
          </w:tblCellMar>
          <w:tblLook w:val="04A0" w:firstRow="1" w:lastRow="0" w:firstColumn="1" w:lastColumn="0" w:noHBand="0" w:noVBand="1"/>
        </w:tblPrEx>
        <w:trPr>
          <w:trHeight w:val="181"/>
        </w:trPr>
        <w:tc>
          <w:tcPr>
            <w:tcW w:w="711" w:type="dxa"/>
            <w:tcBorders>
              <w:top w:val="single" w:sz="4" w:space="0" w:color="000000"/>
              <w:left w:val="single" w:sz="4" w:space="0" w:color="000000"/>
              <w:bottom w:val="single" w:sz="4" w:space="0" w:color="000000"/>
              <w:right w:val="single" w:sz="4" w:space="0" w:color="000000"/>
            </w:tcBorders>
            <w:hideMark/>
          </w:tcPr>
          <w:p w14:paraId="26D3D6B2" w14:textId="77777777" w:rsidR="00DF3E28" w:rsidRPr="00EC3F55" w:rsidRDefault="00DF3E28" w:rsidP="00DF3E28">
            <w:pPr>
              <w:jc w:val="both"/>
              <w:rPr>
                <w:b/>
                <w:sz w:val="20"/>
                <w:szCs w:val="20"/>
                <w:highlight w:val="green"/>
              </w:rPr>
            </w:pPr>
            <w:r w:rsidRPr="00EC3F55">
              <w:rPr>
                <w:sz w:val="20"/>
                <w:szCs w:val="20"/>
                <w:lang w:val="en-US"/>
              </w:rPr>
              <w:t>C</w:t>
            </w:r>
          </w:p>
        </w:tc>
        <w:tc>
          <w:tcPr>
            <w:tcW w:w="994" w:type="dxa"/>
            <w:tcBorders>
              <w:top w:val="single" w:sz="4" w:space="0" w:color="000000"/>
              <w:left w:val="single" w:sz="4" w:space="0" w:color="000000"/>
              <w:bottom w:val="single" w:sz="4" w:space="0" w:color="000000"/>
              <w:right w:val="single" w:sz="4" w:space="0" w:color="000000"/>
            </w:tcBorders>
            <w:hideMark/>
          </w:tcPr>
          <w:p w14:paraId="27E03E96" w14:textId="77777777" w:rsidR="00DF3E28" w:rsidRPr="00EC3F55" w:rsidRDefault="00DF3E28" w:rsidP="00DF3E28">
            <w:pPr>
              <w:jc w:val="both"/>
              <w:rPr>
                <w:b/>
                <w:sz w:val="20"/>
                <w:szCs w:val="20"/>
                <w:highlight w:val="green"/>
              </w:rPr>
            </w:pPr>
            <w:r w:rsidRPr="00EC3F55">
              <w:rPr>
                <w:sz w:val="20"/>
                <w:szCs w:val="20"/>
              </w:rPr>
              <w:t>2,0</w:t>
            </w:r>
          </w:p>
        </w:tc>
        <w:tc>
          <w:tcPr>
            <w:tcW w:w="1137" w:type="dxa"/>
            <w:gridSpan w:val="2"/>
            <w:tcBorders>
              <w:top w:val="single" w:sz="4" w:space="0" w:color="000000"/>
              <w:left w:val="single" w:sz="4" w:space="0" w:color="000000"/>
              <w:bottom w:val="single" w:sz="4" w:space="0" w:color="000000"/>
              <w:right w:val="single" w:sz="4" w:space="0" w:color="000000"/>
            </w:tcBorders>
            <w:hideMark/>
          </w:tcPr>
          <w:p w14:paraId="60CDC4C0" w14:textId="77777777" w:rsidR="00DF3E28" w:rsidRPr="00EC3F55" w:rsidRDefault="00DF3E28" w:rsidP="00DF3E28">
            <w:pPr>
              <w:jc w:val="both"/>
              <w:rPr>
                <w:b/>
                <w:sz w:val="20"/>
                <w:szCs w:val="20"/>
                <w:highlight w:val="green"/>
              </w:rPr>
            </w:pPr>
            <w:r w:rsidRPr="00EC3F55">
              <w:rPr>
                <w:sz w:val="20"/>
                <w:szCs w:val="20"/>
              </w:rPr>
              <w:t>65-69</w:t>
            </w:r>
          </w:p>
        </w:tc>
        <w:tc>
          <w:tcPr>
            <w:tcW w:w="1847" w:type="dxa"/>
            <w:vMerge w:val="restart"/>
            <w:tcBorders>
              <w:top w:val="single" w:sz="4" w:space="0" w:color="000000"/>
              <w:left w:val="single" w:sz="4" w:space="0" w:color="000000"/>
              <w:bottom w:val="single" w:sz="4" w:space="0" w:color="000000"/>
              <w:right w:val="single" w:sz="4" w:space="0" w:color="000000"/>
            </w:tcBorders>
            <w:hideMark/>
          </w:tcPr>
          <w:p w14:paraId="5101E5CC" w14:textId="77777777" w:rsidR="00DF3E28" w:rsidRPr="00EC3F55" w:rsidRDefault="00DF3E28" w:rsidP="00DF3E28">
            <w:pPr>
              <w:jc w:val="both"/>
              <w:rPr>
                <w:b/>
                <w:sz w:val="20"/>
                <w:szCs w:val="20"/>
                <w:highlight w:val="green"/>
                <w:lang w:val="en-US"/>
              </w:rPr>
            </w:pPr>
            <w:r w:rsidRPr="00EC3F55">
              <w:rPr>
                <w:sz w:val="20"/>
                <w:szCs w:val="20"/>
                <w:lang w:val="en-US"/>
              </w:rPr>
              <w:t xml:space="preserve">Satisfactory </w:t>
            </w:r>
          </w:p>
        </w:tc>
        <w:tc>
          <w:tcPr>
            <w:tcW w:w="3267" w:type="dxa"/>
            <w:tcBorders>
              <w:top w:val="single" w:sz="4" w:space="0" w:color="000000"/>
              <w:left w:val="single" w:sz="4" w:space="0" w:color="000000"/>
              <w:bottom w:val="single" w:sz="4" w:space="0" w:color="000000"/>
              <w:right w:val="single" w:sz="4" w:space="0" w:color="000000"/>
            </w:tcBorders>
            <w:hideMark/>
          </w:tcPr>
          <w:p w14:paraId="50D99A1A" w14:textId="77777777" w:rsidR="00DF3E28" w:rsidRPr="00EC3F55" w:rsidRDefault="00DF3E28" w:rsidP="00DF3E28">
            <w:pPr>
              <w:jc w:val="both"/>
              <w:rPr>
                <w:sz w:val="20"/>
                <w:szCs w:val="20"/>
              </w:rPr>
            </w:pPr>
            <w:r w:rsidRPr="00EC3F55">
              <w:rPr>
                <w:sz w:val="20"/>
                <w:szCs w:val="20"/>
                <w:lang w:val="en-US"/>
              </w:rPr>
              <w:t xml:space="preserve">Independent work of students </w:t>
            </w:r>
            <w:r w:rsidRPr="00EC3F55">
              <w:rPr>
                <w:sz w:val="20"/>
                <w:szCs w:val="20"/>
              </w:rPr>
              <w:t xml:space="preserve">                            </w:t>
            </w:r>
          </w:p>
        </w:tc>
        <w:tc>
          <w:tcPr>
            <w:tcW w:w="2563" w:type="dxa"/>
            <w:tcBorders>
              <w:top w:val="single" w:sz="4" w:space="0" w:color="000000"/>
              <w:left w:val="single" w:sz="4" w:space="0" w:color="000000"/>
              <w:bottom w:val="single" w:sz="4" w:space="0" w:color="000000"/>
              <w:right w:val="single" w:sz="4" w:space="0" w:color="000000"/>
            </w:tcBorders>
            <w:hideMark/>
          </w:tcPr>
          <w:p w14:paraId="46F9ACDD" w14:textId="77777777" w:rsidR="00DF3E28" w:rsidRPr="00EC3F55" w:rsidRDefault="00DF3E28" w:rsidP="00DF3E28">
            <w:pPr>
              <w:jc w:val="both"/>
              <w:rPr>
                <w:sz w:val="20"/>
                <w:szCs w:val="20"/>
                <w:lang w:val="kk-KZ"/>
              </w:rPr>
            </w:pPr>
            <w:r w:rsidRPr="00EC3F55">
              <w:rPr>
                <w:sz w:val="20"/>
                <w:szCs w:val="20"/>
              </w:rPr>
              <w:t>2</w:t>
            </w:r>
            <w:r w:rsidRPr="00EC3F55">
              <w:rPr>
                <w:sz w:val="20"/>
                <w:szCs w:val="20"/>
                <w:lang w:val="kk-KZ"/>
              </w:rPr>
              <w:t>5</w:t>
            </w:r>
          </w:p>
        </w:tc>
      </w:tr>
      <w:tr w:rsidR="00DF3E28" w:rsidRPr="00EC3F55" w14:paraId="2B6D6B14" w14:textId="77777777" w:rsidTr="00DF3E28">
        <w:tblPrEx>
          <w:tblCellMar>
            <w:left w:w="115" w:type="dxa"/>
            <w:right w:w="115" w:type="dxa"/>
          </w:tblCellMar>
          <w:tblLook w:val="04A0" w:firstRow="1" w:lastRow="0" w:firstColumn="1" w:lastColumn="0" w:noHBand="0" w:noVBand="1"/>
        </w:tblPrEx>
        <w:trPr>
          <w:trHeight w:val="87"/>
        </w:trPr>
        <w:tc>
          <w:tcPr>
            <w:tcW w:w="711" w:type="dxa"/>
            <w:tcBorders>
              <w:top w:val="single" w:sz="4" w:space="0" w:color="000000"/>
              <w:left w:val="single" w:sz="4" w:space="0" w:color="000000"/>
              <w:bottom w:val="single" w:sz="4" w:space="0" w:color="000000"/>
              <w:right w:val="single" w:sz="4" w:space="0" w:color="000000"/>
            </w:tcBorders>
            <w:hideMark/>
          </w:tcPr>
          <w:p w14:paraId="30003CA4" w14:textId="77777777" w:rsidR="00DF3E28" w:rsidRPr="00EC3F55" w:rsidRDefault="00DF3E28" w:rsidP="00DF3E28">
            <w:pPr>
              <w:jc w:val="both"/>
              <w:rPr>
                <w:b/>
                <w:sz w:val="20"/>
                <w:szCs w:val="20"/>
                <w:highlight w:val="green"/>
              </w:rPr>
            </w:pPr>
            <w:r w:rsidRPr="00EC3F55">
              <w:rPr>
                <w:sz w:val="20"/>
                <w:szCs w:val="20"/>
                <w:lang w:val="en-US"/>
              </w:rPr>
              <w:t>C-</w:t>
            </w:r>
          </w:p>
        </w:tc>
        <w:tc>
          <w:tcPr>
            <w:tcW w:w="994" w:type="dxa"/>
            <w:tcBorders>
              <w:top w:val="single" w:sz="4" w:space="0" w:color="000000"/>
              <w:left w:val="single" w:sz="4" w:space="0" w:color="000000"/>
              <w:bottom w:val="single" w:sz="4" w:space="0" w:color="000000"/>
              <w:right w:val="single" w:sz="4" w:space="0" w:color="000000"/>
            </w:tcBorders>
            <w:hideMark/>
          </w:tcPr>
          <w:p w14:paraId="14233E37" w14:textId="77777777" w:rsidR="00DF3E28" w:rsidRPr="00EC3F55" w:rsidRDefault="00DF3E28" w:rsidP="00DF3E28">
            <w:pPr>
              <w:jc w:val="both"/>
              <w:rPr>
                <w:b/>
                <w:sz w:val="20"/>
                <w:szCs w:val="20"/>
                <w:highlight w:val="green"/>
              </w:rPr>
            </w:pPr>
            <w:r w:rsidRPr="00EC3F55">
              <w:rPr>
                <w:sz w:val="20"/>
                <w:szCs w:val="20"/>
              </w:rPr>
              <w:t>1,67</w:t>
            </w:r>
          </w:p>
        </w:tc>
        <w:tc>
          <w:tcPr>
            <w:tcW w:w="1137" w:type="dxa"/>
            <w:gridSpan w:val="2"/>
            <w:tcBorders>
              <w:top w:val="single" w:sz="4" w:space="0" w:color="000000"/>
              <w:left w:val="single" w:sz="4" w:space="0" w:color="000000"/>
              <w:bottom w:val="single" w:sz="4" w:space="0" w:color="000000"/>
              <w:right w:val="single" w:sz="4" w:space="0" w:color="000000"/>
            </w:tcBorders>
            <w:hideMark/>
          </w:tcPr>
          <w:p w14:paraId="27168745" w14:textId="77777777" w:rsidR="00DF3E28" w:rsidRPr="00EC3F55" w:rsidRDefault="00DF3E28" w:rsidP="00DF3E28">
            <w:pPr>
              <w:jc w:val="both"/>
              <w:rPr>
                <w:b/>
                <w:sz w:val="20"/>
                <w:szCs w:val="20"/>
                <w:highlight w:val="green"/>
              </w:rPr>
            </w:pPr>
            <w:r w:rsidRPr="00EC3F55">
              <w:rPr>
                <w:sz w:val="20"/>
                <w:szCs w:val="20"/>
              </w:rPr>
              <w:t>60-64</w:t>
            </w:r>
          </w:p>
        </w:tc>
        <w:tc>
          <w:tcPr>
            <w:tcW w:w="1847" w:type="dxa"/>
            <w:vMerge/>
            <w:tcBorders>
              <w:top w:val="single" w:sz="4" w:space="0" w:color="000000"/>
              <w:left w:val="single" w:sz="4" w:space="0" w:color="000000"/>
              <w:bottom w:val="single" w:sz="4" w:space="0" w:color="000000"/>
              <w:right w:val="single" w:sz="4" w:space="0" w:color="000000"/>
            </w:tcBorders>
            <w:vAlign w:val="center"/>
            <w:hideMark/>
          </w:tcPr>
          <w:p w14:paraId="265019E4" w14:textId="77777777" w:rsidR="00DF3E28" w:rsidRPr="00EC3F55" w:rsidRDefault="00DF3E28" w:rsidP="00DF3E28">
            <w:pPr>
              <w:rPr>
                <w:b/>
                <w:sz w:val="20"/>
                <w:szCs w:val="20"/>
                <w:highlight w:val="green"/>
                <w:lang w:eastAsia="en-US"/>
              </w:rPr>
            </w:pPr>
          </w:p>
        </w:tc>
        <w:tc>
          <w:tcPr>
            <w:tcW w:w="3267" w:type="dxa"/>
            <w:tcBorders>
              <w:top w:val="single" w:sz="4" w:space="0" w:color="000000"/>
              <w:left w:val="single" w:sz="4" w:space="0" w:color="000000"/>
              <w:bottom w:val="single" w:sz="4" w:space="0" w:color="000000"/>
              <w:right w:val="single" w:sz="4" w:space="0" w:color="000000"/>
            </w:tcBorders>
            <w:hideMark/>
          </w:tcPr>
          <w:p w14:paraId="69FDFFAA" w14:textId="77777777" w:rsidR="00DF3E28" w:rsidRPr="00EC3F55" w:rsidRDefault="00DF3E28" w:rsidP="00DF3E28">
            <w:pPr>
              <w:jc w:val="both"/>
              <w:rPr>
                <w:sz w:val="20"/>
                <w:szCs w:val="20"/>
                <w:lang w:val="en-US"/>
              </w:rPr>
            </w:pPr>
            <w:r w:rsidRPr="00EC3F55">
              <w:rPr>
                <w:sz w:val="20"/>
                <w:szCs w:val="20"/>
                <w:lang w:val="en-US"/>
              </w:rPr>
              <w:t xml:space="preserve">Project activity </w:t>
            </w:r>
          </w:p>
        </w:tc>
        <w:tc>
          <w:tcPr>
            <w:tcW w:w="2563" w:type="dxa"/>
            <w:tcBorders>
              <w:top w:val="single" w:sz="4" w:space="0" w:color="000000"/>
              <w:left w:val="single" w:sz="4" w:space="0" w:color="000000"/>
              <w:bottom w:val="single" w:sz="4" w:space="0" w:color="000000"/>
              <w:right w:val="single" w:sz="4" w:space="0" w:color="000000"/>
            </w:tcBorders>
            <w:hideMark/>
          </w:tcPr>
          <w:p w14:paraId="504613AB" w14:textId="77777777" w:rsidR="00DF3E28" w:rsidRPr="00EC3F55" w:rsidRDefault="00DF3E28" w:rsidP="00DF3E28">
            <w:pPr>
              <w:jc w:val="both"/>
              <w:rPr>
                <w:sz w:val="20"/>
                <w:szCs w:val="20"/>
                <w:lang w:val="kk-KZ"/>
              </w:rPr>
            </w:pPr>
            <w:r w:rsidRPr="00EC3F55">
              <w:rPr>
                <w:sz w:val="20"/>
                <w:szCs w:val="20"/>
                <w:lang w:val="kk-KZ"/>
              </w:rPr>
              <w:t>10</w:t>
            </w:r>
          </w:p>
        </w:tc>
      </w:tr>
      <w:tr w:rsidR="00DF3E28" w:rsidRPr="00EC3F55" w14:paraId="24658C7C" w14:textId="77777777" w:rsidTr="00DF3E28">
        <w:tblPrEx>
          <w:tblCellMar>
            <w:left w:w="115" w:type="dxa"/>
            <w:right w:w="115" w:type="dxa"/>
          </w:tblCellMar>
          <w:tblLook w:val="04A0" w:firstRow="1" w:lastRow="0" w:firstColumn="1" w:lastColumn="0" w:noHBand="0" w:noVBand="1"/>
        </w:tblPrEx>
        <w:trPr>
          <w:trHeight w:val="250"/>
        </w:trPr>
        <w:tc>
          <w:tcPr>
            <w:tcW w:w="711" w:type="dxa"/>
            <w:tcBorders>
              <w:top w:val="single" w:sz="4" w:space="0" w:color="000000"/>
              <w:left w:val="single" w:sz="4" w:space="0" w:color="000000"/>
              <w:bottom w:val="single" w:sz="4" w:space="0" w:color="auto"/>
              <w:right w:val="single" w:sz="4" w:space="0" w:color="000000"/>
            </w:tcBorders>
            <w:hideMark/>
          </w:tcPr>
          <w:p w14:paraId="1FB19D95" w14:textId="77777777" w:rsidR="00DF3E28" w:rsidRPr="00EC3F55" w:rsidRDefault="00DF3E28" w:rsidP="00DF3E28">
            <w:pPr>
              <w:jc w:val="both"/>
              <w:rPr>
                <w:b/>
                <w:sz w:val="20"/>
                <w:szCs w:val="20"/>
                <w:highlight w:val="green"/>
              </w:rPr>
            </w:pPr>
            <w:r w:rsidRPr="00EC3F55">
              <w:rPr>
                <w:sz w:val="20"/>
                <w:szCs w:val="20"/>
                <w:lang w:val="en-US"/>
              </w:rPr>
              <w:t>D+</w:t>
            </w:r>
          </w:p>
        </w:tc>
        <w:tc>
          <w:tcPr>
            <w:tcW w:w="994" w:type="dxa"/>
            <w:tcBorders>
              <w:top w:val="single" w:sz="4" w:space="0" w:color="000000"/>
              <w:left w:val="single" w:sz="4" w:space="0" w:color="000000"/>
              <w:bottom w:val="single" w:sz="4" w:space="0" w:color="auto"/>
              <w:right w:val="single" w:sz="4" w:space="0" w:color="000000"/>
            </w:tcBorders>
            <w:hideMark/>
          </w:tcPr>
          <w:p w14:paraId="7BF72342" w14:textId="77777777" w:rsidR="00DF3E28" w:rsidRPr="00EC3F55" w:rsidRDefault="00DF3E28" w:rsidP="00DF3E28">
            <w:pPr>
              <w:jc w:val="both"/>
              <w:rPr>
                <w:b/>
                <w:sz w:val="20"/>
                <w:szCs w:val="20"/>
                <w:highlight w:val="green"/>
              </w:rPr>
            </w:pPr>
            <w:r w:rsidRPr="00EC3F55">
              <w:rPr>
                <w:sz w:val="20"/>
                <w:szCs w:val="20"/>
              </w:rPr>
              <w:t>1,33</w:t>
            </w:r>
          </w:p>
        </w:tc>
        <w:tc>
          <w:tcPr>
            <w:tcW w:w="1137" w:type="dxa"/>
            <w:gridSpan w:val="2"/>
            <w:tcBorders>
              <w:top w:val="single" w:sz="4" w:space="0" w:color="000000"/>
              <w:left w:val="single" w:sz="4" w:space="0" w:color="000000"/>
              <w:bottom w:val="single" w:sz="4" w:space="0" w:color="auto"/>
              <w:right w:val="single" w:sz="4" w:space="0" w:color="000000"/>
            </w:tcBorders>
            <w:hideMark/>
          </w:tcPr>
          <w:p w14:paraId="53109BC7" w14:textId="77777777" w:rsidR="00DF3E28" w:rsidRPr="00EC3F55" w:rsidRDefault="00DF3E28" w:rsidP="00DF3E28">
            <w:pPr>
              <w:jc w:val="both"/>
              <w:rPr>
                <w:b/>
                <w:sz w:val="20"/>
                <w:szCs w:val="20"/>
                <w:highlight w:val="green"/>
              </w:rPr>
            </w:pPr>
            <w:r w:rsidRPr="00EC3F55">
              <w:rPr>
                <w:sz w:val="20"/>
                <w:szCs w:val="20"/>
              </w:rPr>
              <w:t>55-59</w:t>
            </w:r>
          </w:p>
        </w:tc>
        <w:tc>
          <w:tcPr>
            <w:tcW w:w="1847" w:type="dxa"/>
            <w:vMerge w:val="restart"/>
            <w:tcBorders>
              <w:top w:val="single" w:sz="4" w:space="0" w:color="000000"/>
              <w:left w:val="single" w:sz="4" w:space="0" w:color="000000"/>
              <w:bottom w:val="single" w:sz="4" w:space="0" w:color="auto"/>
              <w:right w:val="single" w:sz="4" w:space="0" w:color="000000"/>
            </w:tcBorders>
            <w:hideMark/>
          </w:tcPr>
          <w:p w14:paraId="3F35046C" w14:textId="746D97DD" w:rsidR="00DF3E28" w:rsidRPr="00EC3F55" w:rsidRDefault="00DF3E28" w:rsidP="00DF3E28">
            <w:pPr>
              <w:jc w:val="both"/>
              <w:rPr>
                <w:sz w:val="20"/>
                <w:szCs w:val="20"/>
              </w:rPr>
            </w:pPr>
          </w:p>
        </w:tc>
        <w:tc>
          <w:tcPr>
            <w:tcW w:w="3267" w:type="dxa"/>
            <w:tcBorders>
              <w:top w:val="single" w:sz="4" w:space="0" w:color="000000"/>
              <w:left w:val="single" w:sz="4" w:space="0" w:color="000000"/>
              <w:bottom w:val="single" w:sz="4" w:space="0" w:color="auto"/>
              <w:right w:val="single" w:sz="4" w:space="0" w:color="000000"/>
            </w:tcBorders>
            <w:hideMark/>
          </w:tcPr>
          <w:p w14:paraId="6FF788FC" w14:textId="77777777" w:rsidR="00DF3E28" w:rsidRPr="00EC3F55" w:rsidRDefault="00DF3E28" w:rsidP="00DF3E28">
            <w:pPr>
              <w:jc w:val="both"/>
              <w:rPr>
                <w:sz w:val="20"/>
                <w:szCs w:val="20"/>
              </w:rPr>
            </w:pPr>
            <w:r w:rsidRPr="00EC3F55">
              <w:rPr>
                <w:sz w:val="20"/>
                <w:szCs w:val="20"/>
                <w:lang w:val="en-US"/>
              </w:rPr>
              <w:t>Final control (exam)</w:t>
            </w:r>
            <w:r w:rsidRPr="00EC3F55">
              <w:rPr>
                <w:sz w:val="20"/>
                <w:szCs w:val="20"/>
              </w:rPr>
              <w:t xml:space="preserve">                                                       </w:t>
            </w:r>
          </w:p>
        </w:tc>
        <w:tc>
          <w:tcPr>
            <w:tcW w:w="2563" w:type="dxa"/>
            <w:tcBorders>
              <w:top w:val="single" w:sz="4" w:space="0" w:color="000000"/>
              <w:left w:val="single" w:sz="4" w:space="0" w:color="000000"/>
              <w:bottom w:val="single" w:sz="4" w:space="0" w:color="auto"/>
              <w:right w:val="single" w:sz="4" w:space="0" w:color="000000"/>
            </w:tcBorders>
            <w:hideMark/>
          </w:tcPr>
          <w:p w14:paraId="064F1F04" w14:textId="77777777" w:rsidR="00DF3E28" w:rsidRPr="00EC3F55" w:rsidRDefault="00DF3E28" w:rsidP="00DF3E28">
            <w:pPr>
              <w:jc w:val="both"/>
              <w:rPr>
                <w:sz w:val="20"/>
                <w:szCs w:val="20"/>
              </w:rPr>
            </w:pPr>
            <w:r w:rsidRPr="00EC3F55">
              <w:rPr>
                <w:sz w:val="20"/>
                <w:szCs w:val="20"/>
              </w:rPr>
              <w:t>40</w:t>
            </w:r>
          </w:p>
        </w:tc>
      </w:tr>
      <w:tr w:rsidR="00DF3E28" w:rsidRPr="00EC3F55" w14:paraId="45DE5B77" w14:textId="77777777" w:rsidTr="00DF3E28">
        <w:tblPrEx>
          <w:tblCellMar>
            <w:left w:w="115" w:type="dxa"/>
            <w:right w:w="115" w:type="dxa"/>
          </w:tblCellMar>
          <w:tblLook w:val="04A0" w:firstRow="1" w:lastRow="0" w:firstColumn="1" w:lastColumn="0" w:noHBand="0" w:noVBand="1"/>
        </w:tblPrEx>
        <w:trPr>
          <w:trHeight w:val="315"/>
        </w:trPr>
        <w:tc>
          <w:tcPr>
            <w:tcW w:w="711" w:type="dxa"/>
            <w:tcBorders>
              <w:top w:val="single" w:sz="4" w:space="0" w:color="auto"/>
              <w:left w:val="single" w:sz="4" w:space="0" w:color="auto"/>
              <w:bottom w:val="single" w:sz="4" w:space="0" w:color="auto"/>
              <w:right w:val="single" w:sz="4" w:space="0" w:color="auto"/>
            </w:tcBorders>
            <w:hideMark/>
          </w:tcPr>
          <w:p w14:paraId="66CB3514" w14:textId="77777777" w:rsidR="00DF3E28" w:rsidRPr="00EC3F55" w:rsidRDefault="00DF3E28" w:rsidP="00DF3E28">
            <w:pPr>
              <w:rPr>
                <w:sz w:val="20"/>
                <w:szCs w:val="20"/>
                <w:highlight w:val="green"/>
              </w:rPr>
            </w:pPr>
            <w:r w:rsidRPr="00EC3F55">
              <w:rPr>
                <w:sz w:val="20"/>
                <w:szCs w:val="20"/>
              </w:rPr>
              <w:t>D</w:t>
            </w:r>
          </w:p>
        </w:tc>
        <w:tc>
          <w:tcPr>
            <w:tcW w:w="994" w:type="dxa"/>
            <w:tcBorders>
              <w:top w:val="single" w:sz="4" w:space="0" w:color="auto"/>
              <w:left w:val="single" w:sz="4" w:space="0" w:color="auto"/>
              <w:bottom w:val="single" w:sz="4" w:space="0" w:color="auto"/>
              <w:right w:val="single" w:sz="4" w:space="0" w:color="auto"/>
            </w:tcBorders>
            <w:hideMark/>
          </w:tcPr>
          <w:p w14:paraId="1CC03DC6" w14:textId="77777777" w:rsidR="00DF3E28" w:rsidRPr="00EC3F55" w:rsidRDefault="00DF3E28" w:rsidP="00DF3E28">
            <w:pPr>
              <w:rPr>
                <w:sz w:val="20"/>
                <w:szCs w:val="20"/>
                <w:highlight w:val="green"/>
              </w:rPr>
            </w:pPr>
            <w:r w:rsidRPr="00EC3F55">
              <w:rPr>
                <w:sz w:val="20"/>
                <w:szCs w:val="20"/>
              </w:rPr>
              <w:t>1,0</w:t>
            </w:r>
          </w:p>
        </w:tc>
        <w:tc>
          <w:tcPr>
            <w:tcW w:w="1137" w:type="dxa"/>
            <w:gridSpan w:val="2"/>
            <w:tcBorders>
              <w:top w:val="single" w:sz="4" w:space="0" w:color="auto"/>
              <w:left w:val="single" w:sz="4" w:space="0" w:color="auto"/>
              <w:bottom w:val="single" w:sz="4" w:space="0" w:color="auto"/>
              <w:right w:val="single" w:sz="4" w:space="0" w:color="auto"/>
            </w:tcBorders>
            <w:hideMark/>
          </w:tcPr>
          <w:p w14:paraId="160E91ED" w14:textId="77777777" w:rsidR="00DF3E28" w:rsidRPr="00EC3F55" w:rsidRDefault="00DF3E28" w:rsidP="00DF3E28">
            <w:pPr>
              <w:rPr>
                <w:sz w:val="20"/>
                <w:szCs w:val="20"/>
                <w:highlight w:val="green"/>
              </w:rPr>
            </w:pPr>
            <w:r w:rsidRPr="00EC3F55">
              <w:rPr>
                <w:sz w:val="20"/>
                <w:szCs w:val="20"/>
              </w:rPr>
              <w:t>50-54</w:t>
            </w:r>
          </w:p>
        </w:tc>
        <w:tc>
          <w:tcPr>
            <w:tcW w:w="1847" w:type="dxa"/>
            <w:vMerge/>
            <w:tcBorders>
              <w:top w:val="single" w:sz="4" w:space="0" w:color="000000"/>
              <w:left w:val="single" w:sz="4" w:space="0" w:color="000000"/>
              <w:bottom w:val="single" w:sz="4" w:space="0" w:color="000000"/>
              <w:right w:val="single" w:sz="4" w:space="0" w:color="000000"/>
            </w:tcBorders>
            <w:vAlign w:val="center"/>
            <w:hideMark/>
          </w:tcPr>
          <w:p w14:paraId="4800DF07" w14:textId="77777777" w:rsidR="00DF3E28" w:rsidRPr="00EC3F55" w:rsidRDefault="00DF3E28" w:rsidP="00DF3E28">
            <w:pPr>
              <w:rPr>
                <w:sz w:val="20"/>
                <w:szCs w:val="20"/>
                <w:lang w:eastAsia="en-US"/>
              </w:rPr>
            </w:pPr>
          </w:p>
        </w:tc>
        <w:tc>
          <w:tcPr>
            <w:tcW w:w="3267" w:type="dxa"/>
            <w:tcBorders>
              <w:top w:val="single" w:sz="4" w:space="0" w:color="auto"/>
              <w:left w:val="single" w:sz="4" w:space="0" w:color="auto"/>
              <w:bottom w:val="single" w:sz="4" w:space="0" w:color="auto"/>
              <w:right w:val="single" w:sz="4" w:space="0" w:color="auto"/>
            </w:tcBorders>
            <w:hideMark/>
          </w:tcPr>
          <w:p w14:paraId="6478F6A4" w14:textId="77777777" w:rsidR="00DF3E28" w:rsidRPr="00EC3F55" w:rsidRDefault="00DF3E28" w:rsidP="00DF3E28">
            <w:pPr>
              <w:rPr>
                <w:sz w:val="20"/>
                <w:szCs w:val="20"/>
              </w:rPr>
            </w:pPr>
            <w:r>
              <w:rPr>
                <w:sz w:val="20"/>
                <w:szCs w:val="20"/>
                <w:lang w:val="en-US"/>
              </w:rPr>
              <w:t>TOTAL</w:t>
            </w:r>
            <w:r w:rsidRPr="00EC3F55">
              <w:rPr>
                <w:sz w:val="20"/>
                <w:szCs w:val="20"/>
              </w:rPr>
              <w:t xml:space="preserve">                                  </w:t>
            </w:r>
          </w:p>
        </w:tc>
        <w:tc>
          <w:tcPr>
            <w:tcW w:w="2563" w:type="dxa"/>
            <w:tcBorders>
              <w:top w:val="single" w:sz="4" w:space="0" w:color="auto"/>
              <w:left w:val="single" w:sz="4" w:space="0" w:color="auto"/>
              <w:bottom w:val="single" w:sz="4" w:space="0" w:color="auto"/>
              <w:right w:val="single" w:sz="4" w:space="0" w:color="auto"/>
            </w:tcBorders>
            <w:hideMark/>
          </w:tcPr>
          <w:p w14:paraId="0F9AEF63" w14:textId="77777777" w:rsidR="00DF3E28" w:rsidRPr="00EC3F55" w:rsidRDefault="00DF3E28" w:rsidP="00DF3E28">
            <w:pPr>
              <w:rPr>
                <w:sz w:val="20"/>
                <w:szCs w:val="20"/>
              </w:rPr>
            </w:pPr>
            <w:r w:rsidRPr="00EC3F55">
              <w:rPr>
                <w:sz w:val="20"/>
                <w:szCs w:val="20"/>
              </w:rPr>
              <w:t xml:space="preserve">100 </w:t>
            </w:r>
          </w:p>
        </w:tc>
      </w:tr>
      <w:tr w:rsidR="00910069" w:rsidRPr="00EC3F55" w14:paraId="001465A1" w14:textId="77777777" w:rsidTr="00DF3E28">
        <w:tblPrEx>
          <w:tblCellMar>
            <w:left w:w="115" w:type="dxa"/>
            <w:right w:w="115" w:type="dxa"/>
          </w:tblCellMar>
          <w:tblLook w:val="04A0" w:firstRow="1" w:lastRow="0" w:firstColumn="1" w:lastColumn="0" w:noHBand="0" w:noVBand="1"/>
        </w:tblPrEx>
        <w:trPr>
          <w:trHeight w:val="315"/>
        </w:trPr>
        <w:tc>
          <w:tcPr>
            <w:tcW w:w="711" w:type="dxa"/>
            <w:tcBorders>
              <w:top w:val="single" w:sz="4" w:space="0" w:color="auto"/>
              <w:left w:val="single" w:sz="4" w:space="0" w:color="auto"/>
              <w:bottom w:val="single" w:sz="4" w:space="0" w:color="auto"/>
              <w:right w:val="single" w:sz="4" w:space="0" w:color="auto"/>
            </w:tcBorders>
          </w:tcPr>
          <w:p w14:paraId="70347CBD" w14:textId="4DBB8F17" w:rsidR="00910069" w:rsidRPr="00910069" w:rsidRDefault="00910069" w:rsidP="00DF3E28">
            <w:pPr>
              <w:rPr>
                <w:sz w:val="20"/>
                <w:szCs w:val="20"/>
                <w:lang w:val="en-US"/>
              </w:rPr>
            </w:pPr>
            <w:r>
              <w:rPr>
                <w:sz w:val="20"/>
                <w:szCs w:val="20"/>
                <w:lang w:val="en-US"/>
              </w:rPr>
              <w:lastRenderedPageBreak/>
              <w:t>FX</w:t>
            </w:r>
          </w:p>
        </w:tc>
        <w:tc>
          <w:tcPr>
            <w:tcW w:w="994" w:type="dxa"/>
            <w:tcBorders>
              <w:top w:val="single" w:sz="4" w:space="0" w:color="auto"/>
              <w:left w:val="single" w:sz="4" w:space="0" w:color="auto"/>
              <w:bottom w:val="single" w:sz="4" w:space="0" w:color="auto"/>
              <w:right w:val="single" w:sz="4" w:space="0" w:color="auto"/>
            </w:tcBorders>
          </w:tcPr>
          <w:p w14:paraId="28A25187" w14:textId="7830780C" w:rsidR="00910069" w:rsidRPr="00910069" w:rsidRDefault="00910069" w:rsidP="00DF3E28">
            <w:pPr>
              <w:rPr>
                <w:sz w:val="20"/>
                <w:szCs w:val="20"/>
                <w:lang w:val="en-US"/>
              </w:rPr>
            </w:pPr>
            <w:r>
              <w:rPr>
                <w:sz w:val="20"/>
                <w:szCs w:val="20"/>
                <w:lang w:val="en-US"/>
              </w:rPr>
              <w:t>0,5</w:t>
            </w:r>
          </w:p>
        </w:tc>
        <w:tc>
          <w:tcPr>
            <w:tcW w:w="1137" w:type="dxa"/>
            <w:gridSpan w:val="2"/>
            <w:tcBorders>
              <w:top w:val="single" w:sz="4" w:space="0" w:color="auto"/>
              <w:left w:val="single" w:sz="4" w:space="0" w:color="auto"/>
              <w:bottom w:val="single" w:sz="4" w:space="0" w:color="auto"/>
              <w:right w:val="single" w:sz="4" w:space="0" w:color="auto"/>
            </w:tcBorders>
          </w:tcPr>
          <w:p w14:paraId="761E6D0D" w14:textId="4F381F36" w:rsidR="00910069" w:rsidRPr="00910069" w:rsidRDefault="00910069" w:rsidP="00DF3E28">
            <w:pPr>
              <w:rPr>
                <w:sz w:val="20"/>
                <w:szCs w:val="20"/>
                <w:lang w:val="en-US"/>
              </w:rPr>
            </w:pPr>
            <w:r>
              <w:rPr>
                <w:sz w:val="20"/>
                <w:szCs w:val="20"/>
                <w:lang w:val="en-US"/>
              </w:rPr>
              <w:t>25-49</w:t>
            </w:r>
          </w:p>
        </w:tc>
        <w:tc>
          <w:tcPr>
            <w:tcW w:w="1847" w:type="dxa"/>
            <w:tcBorders>
              <w:top w:val="single" w:sz="4" w:space="0" w:color="000000"/>
              <w:left w:val="single" w:sz="4" w:space="0" w:color="000000"/>
              <w:bottom w:val="single" w:sz="4" w:space="0" w:color="000000"/>
              <w:right w:val="single" w:sz="4" w:space="0" w:color="000000"/>
            </w:tcBorders>
            <w:vAlign w:val="center"/>
          </w:tcPr>
          <w:p w14:paraId="084A70BB" w14:textId="0FA3ADCE" w:rsidR="00910069" w:rsidRPr="00910069" w:rsidRDefault="00910069" w:rsidP="00DF3E28">
            <w:pPr>
              <w:rPr>
                <w:sz w:val="20"/>
                <w:szCs w:val="20"/>
                <w:lang w:val="en-US" w:eastAsia="en-US"/>
              </w:rPr>
            </w:pPr>
            <w:r>
              <w:rPr>
                <w:sz w:val="20"/>
                <w:szCs w:val="20"/>
                <w:lang w:val="en-US" w:eastAsia="en-US"/>
              </w:rPr>
              <w:t>Unsatisfactory</w:t>
            </w:r>
          </w:p>
        </w:tc>
        <w:tc>
          <w:tcPr>
            <w:tcW w:w="3267" w:type="dxa"/>
            <w:tcBorders>
              <w:top w:val="single" w:sz="4" w:space="0" w:color="auto"/>
              <w:left w:val="single" w:sz="4" w:space="0" w:color="auto"/>
              <w:bottom w:val="single" w:sz="4" w:space="0" w:color="auto"/>
              <w:right w:val="single" w:sz="4" w:space="0" w:color="auto"/>
            </w:tcBorders>
          </w:tcPr>
          <w:p w14:paraId="2AD363B7" w14:textId="77777777" w:rsidR="00910069" w:rsidRDefault="00910069" w:rsidP="00DF3E28">
            <w:pPr>
              <w:rPr>
                <w:sz w:val="20"/>
                <w:szCs w:val="20"/>
                <w:lang w:val="en-US"/>
              </w:rPr>
            </w:pPr>
          </w:p>
        </w:tc>
        <w:tc>
          <w:tcPr>
            <w:tcW w:w="2563" w:type="dxa"/>
            <w:tcBorders>
              <w:top w:val="single" w:sz="4" w:space="0" w:color="auto"/>
              <w:left w:val="single" w:sz="4" w:space="0" w:color="auto"/>
              <w:bottom w:val="single" w:sz="4" w:space="0" w:color="auto"/>
              <w:right w:val="single" w:sz="4" w:space="0" w:color="auto"/>
            </w:tcBorders>
          </w:tcPr>
          <w:p w14:paraId="0AA53CA6" w14:textId="77777777" w:rsidR="00910069" w:rsidRPr="00EC3F55" w:rsidRDefault="00910069" w:rsidP="00DF3E28">
            <w:pPr>
              <w:rPr>
                <w:sz w:val="20"/>
                <w:szCs w:val="20"/>
              </w:rPr>
            </w:pPr>
          </w:p>
        </w:tc>
      </w:tr>
      <w:tr w:rsidR="00910069" w:rsidRPr="00EC3F55" w14:paraId="1DB92134" w14:textId="77777777" w:rsidTr="00DF3E28">
        <w:tblPrEx>
          <w:tblCellMar>
            <w:left w:w="115" w:type="dxa"/>
            <w:right w:w="115" w:type="dxa"/>
          </w:tblCellMar>
          <w:tblLook w:val="04A0" w:firstRow="1" w:lastRow="0" w:firstColumn="1" w:lastColumn="0" w:noHBand="0" w:noVBand="1"/>
        </w:tblPrEx>
        <w:trPr>
          <w:trHeight w:val="315"/>
        </w:trPr>
        <w:tc>
          <w:tcPr>
            <w:tcW w:w="711" w:type="dxa"/>
            <w:tcBorders>
              <w:top w:val="single" w:sz="4" w:space="0" w:color="auto"/>
              <w:left w:val="single" w:sz="4" w:space="0" w:color="auto"/>
              <w:bottom w:val="single" w:sz="4" w:space="0" w:color="auto"/>
              <w:right w:val="single" w:sz="4" w:space="0" w:color="auto"/>
            </w:tcBorders>
          </w:tcPr>
          <w:p w14:paraId="2F863BCD" w14:textId="623B7C44" w:rsidR="00910069" w:rsidRDefault="00910069" w:rsidP="00DF3E28">
            <w:pPr>
              <w:rPr>
                <w:sz w:val="20"/>
                <w:szCs w:val="20"/>
                <w:lang w:val="en-US"/>
              </w:rPr>
            </w:pPr>
            <w:r>
              <w:rPr>
                <w:sz w:val="20"/>
                <w:szCs w:val="20"/>
                <w:lang w:val="en-US"/>
              </w:rPr>
              <w:t>F</w:t>
            </w:r>
          </w:p>
        </w:tc>
        <w:tc>
          <w:tcPr>
            <w:tcW w:w="994" w:type="dxa"/>
            <w:tcBorders>
              <w:top w:val="single" w:sz="4" w:space="0" w:color="auto"/>
              <w:left w:val="single" w:sz="4" w:space="0" w:color="auto"/>
              <w:bottom w:val="single" w:sz="4" w:space="0" w:color="auto"/>
              <w:right w:val="single" w:sz="4" w:space="0" w:color="auto"/>
            </w:tcBorders>
          </w:tcPr>
          <w:p w14:paraId="4BB0EB95" w14:textId="1F1B1545" w:rsidR="00910069" w:rsidRDefault="00910069" w:rsidP="00DF3E28">
            <w:pPr>
              <w:rPr>
                <w:sz w:val="20"/>
                <w:szCs w:val="20"/>
                <w:lang w:val="en-US"/>
              </w:rPr>
            </w:pPr>
            <w:r>
              <w:rPr>
                <w:sz w:val="20"/>
                <w:szCs w:val="20"/>
                <w:lang w:val="en-US"/>
              </w:rPr>
              <w:t>0</w:t>
            </w:r>
          </w:p>
        </w:tc>
        <w:tc>
          <w:tcPr>
            <w:tcW w:w="1137" w:type="dxa"/>
            <w:gridSpan w:val="2"/>
            <w:tcBorders>
              <w:top w:val="single" w:sz="4" w:space="0" w:color="auto"/>
              <w:left w:val="single" w:sz="4" w:space="0" w:color="auto"/>
              <w:bottom w:val="single" w:sz="4" w:space="0" w:color="auto"/>
              <w:right w:val="single" w:sz="4" w:space="0" w:color="auto"/>
            </w:tcBorders>
          </w:tcPr>
          <w:p w14:paraId="5D4A913D" w14:textId="19B555FC" w:rsidR="00910069" w:rsidRDefault="00910069" w:rsidP="00DF3E28">
            <w:pPr>
              <w:rPr>
                <w:sz w:val="20"/>
                <w:szCs w:val="20"/>
                <w:lang w:val="en-US"/>
              </w:rPr>
            </w:pPr>
            <w:r>
              <w:rPr>
                <w:sz w:val="20"/>
                <w:szCs w:val="20"/>
                <w:lang w:val="en-US"/>
              </w:rPr>
              <w:t>0-24</w:t>
            </w:r>
          </w:p>
        </w:tc>
        <w:tc>
          <w:tcPr>
            <w:tcW w:w="1847" w:type="dxa"/>
            <w:tcBorders>
              <w:top w:val="single" w:sz="4" w:space="0" w:color="000000"/>
              <w:left w:val="single" w:sz="4" w:space="0" w:color="000000"/>
              <w:bottom w:val="single" w:sz="4" w:space="0" w:color="000000"/>
              <w:right w:val="single" w:sz="4" w:space="0" w:color="000000"/>
            </w:tcBorders>
            <w:vAlign w:val="center"/>
          </w:tcPr>
          <w:p w14:paraId="10B2B066" w14:textId="77777777" w:rsidR="00910069" w:rsidRDefault="00910069" w:rsidP="00DF3E28">
            <w:pPr>
              <w:rPr>
                <w:sz w:val="20"/>
                <w:szCs w:val="20"/>
                <w:lang w:val="en-US" w:eastAsia="en-US"/>
              </w:rPr>
            </w:pPr>
          </w:p>
        </w:tc>
        <w:tc>
          <w:tcPr>
            <w:tcW w:w="3267" w:type="dxa"/>
            <w:tcBorders>
              <w:top w:val="single" w:sz="4" w:space="0" w:color="auto"/>
              <w:left w:val="single" w:sz="4" w:space="0" w:color="auto"/>
              <w:bottom w:val="single" w:sz="4" w:space="0" w:color="auto"/>
              <w:right w:val="single" w:sz="4" w:space="0" w:color="auto"/>
            </w:tcBorders>
          </w:tcPr>
          <w:p w14:paraId="3225E75D" w14:textId="77777777" w:rsidR="00910069" w:rsidRDefault="00910069" w:rsidP="00DF3E28">
            <w:pPr>
              <w:rPr>
                <w:sz w:val="20"/>
                <w:szCs w:val="20"/>
                <w:lang w:val="en-US"/>
              </w:rPr>
            </w:pPr>
          </w:p>
        </w:tc>
        <w:tc>
          <w:tcPr>
            <w:tcW w:w="2563" w:type="dxa"/>
            <w:tcBorders>
              <w:top w:val="single" w:sz="4" w:space="0" w:color="auto"/>
              <w:left w:val="single" w:sz="4" w:space="0" w:color="auto"/>
              <w:bottom w:val="single" w:sz="4" w:space="0" w:color="auto"/>
              <w:right w:val="single" w:sz="4" w:space="0" w:color="auto"/>
            </w:tcBorders>
          </w:tcPr>
          <w:p w14:paraId="73299800" w14:textId="77777777" w:rsidR="00910069" w:rsidRPr="00EC3F55" w:rsidRDefault="00910069" w:rsidP="00DF3E28">
            <w:pPr>
              <w:rPr>
                <w:sz w:val="20"/>
                <w:szCs w:val="20"/>
              </w:rPr>
            </w:pPr>
          </w:p>
        </w:tc>
      </w:tr>
      <w:tr w:rsidR="00DF3E28" w:rsidRPr="005523DC" w14:paraId="2AD81390" w14:textId="77777777" w:rsidTr="00DF3E28">
        <w:tblPrEx>
          <w:tblCellMar>
            <w:left w:w="115" w:type="dxa"/>
            <w:right w:w="115" w:type="dxa"/>
          </w:tblCellMar>
          <w:tblLook w:val="04A0" w:firstRow="1" w:lastRow="0" w:firstColumn="1" w:lastColumn="0" w:noHBand="0" w:noVBand="1"/>
        </w:tblPrEx>
        <w:trPr>
          <w:trHeight w:val="315"/>
        </w:trPr>
        <w:tc>
          <w:tcPr>
            <w:tcW w:w="10519"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3247AF6" w14:textId="77777777" w:rsidR="00DF3E28" w:rsidRPr="002063F8" w:rsidRDefault="00DF3E28" w:rsidP="00DF3E28">
            <w:pPr>
              <w:jc w:val="center"/>
              <w:rPr>
                <w:b/>
                <w:sz w:val="20"/>
                <w:szCs w:val="20"/>
                <w:lang w:val="en"/>
              </w:rPr>
            </w:pPr>
          </w:p>
          <w:p w14:paraId="234BB7D4" w14:textId="183310D1" w:rsidR="00DF3E28" w:rsidRPr="00262258" w:rsidRDefault="00DF3E28" w:rsidP="00DF3E28">
            <w:pPr>
              <w:jc w:val="center"/>
              <w:rPr>
                <w:sz w:val="20"/>
                <w:szCs w:val="20"/>
                <w:lang w:val="en-US"/>
              </w:rPr>
            </w:pPr>
            <w:r w:rsidRPr="002063F8">
              <w:rPr>
                <w:b/>
                <w:sz w:val="20"/>
                <w:szCs w:val="20"/>
                <w:lang w:val="en"/>
              </w:rPr>
              <w:t>CALENDAR (SCHEDULE) THE IMPLEMENTATION OF THE C</w:t>
            </w:r>
            <w:r w:rsidR="00D07A79">
              <w:rPr>
                <w:b/>
                <w:sz w:val="20"/>
                <w:szCs w:val="20"/>
                <w:lang w:val="en"/>
              </w:rPr>
              <w:t xml:space="preserve">OURSE. THE TEACHING </w:t>
            </w:r>
            <w:r w:rsidR="00D07A79">
              <w:rPr>
                <w:b/>
                <w:sz w:val="20"/>
                <w:szCs w:val="20"/>
                <w:lang w:val="en-US"/>
              </w:rPr>
              <w:t>AND LEARNING METHODS</w:t>
            </w:r>
            <w:r w:rsidR="00D07A79">
              <w:rPr>
                <w:b/>
                <w:sz w:val="20"/>
                <w:szCs w:val="20"/>
                <w:lang w:val="en"/>
              </w:rPr>
              <w:t xml:space="preserve">. </w:t>
            </w:r>
          </w:p>
        </w:tc>
      </w:tr>
    </w:tbl>
    <w:p w14:paraId="1A889148" w14:textId="43EB40DF" w:rsidR="00237387" w:rsidRPr="002063F8" w:rsidRDefault="00237387" w:rsidP="00237387">
      <w:pPr>
        <w:jc w:val="center"/>
        <w:rPr>
          <w:b/>
          <w:sz w:val="20"/>
          <w:szCs w:val="20"/>
          <w:lang w:val="en-U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537"/>
        <w:gridCol w:w="1123"/>
        <w:gridCol w:w="1412"/>
      </w:tblGrid>
      <w:tr w:rsidR="00237387" w:rsidRPr="002063F8" w14:paraId="38F12A63" w14:textId="77777777" w:rsidTr="00DF3E28">
        <w:trPr>
          <w:cantSplit/>
          <w:trHeight w:val="477"/>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43A3653" w14:textId="77777777" w:rsidR="00237387" w:rsidRPr="002063F8" w:rsidRDefault="00237387" w:rsidP="000D3C9B">
            <w:pPr>
              <w:jc w:val="center"/>
              <w:rPr>
                <w:sz w:val="20"/>
                <w:szCs w:val="20"/>
                <w:lang w:val="en-US"/>
              </w:rPr>
            </w:pPr>
            <w:r w:rsidRPr="002063F8">
              <w:rPr>
                <w:sz w:val="20"/>
                <w:szCs w:val="20"/>
                <w:lang w:val="en-US"/>
              </w:rPr>
              <w:t>week</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4842C659" w14:textId="77777777" w:rsidR="00237387" w:rsidRPr="002063F8" w:rsidRDefault="00237387" w:rsidP="000D3C9B">
            <w:pPr>
              <w:jc w:val="center"/>
              <w:rPr>
                <w:sz w:val="20"/>
                <w:szCs w:val="20"/>
              </w:rPr>
            </w:pPr>
            <w:proofErr w:type="spellStart"/>
            <w:r w:rsidRPr="002063F8">
              <w:rPr>
                <w:sz w:val="20"/>
                <w:szCs w:val="20"/>
              </w:rPr>
              <w:t>Topic</w:t>
            </w:r>
            <w:proofErr w:type="spellEnd"/>
            <w:r w:rsidRPr="002063F8">
              <w:rPr>
                <w:sz w:val="20"/>
                <w:szCs w:val="20"/>
              </w:rPr>
              <w:t xml:space="preserve"> </w:t>
            </w:r>
            <w:proofErr w:type="spellStart"/>
            <w:r w:rsidRPr="002063F8">
              <w:rPr>
                <w:sz w:val="20"/>
                <w:szCs w:val="20"/>
              </w:rPr>
              <w:t>name</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4C02703" w14:textId="77777777" w:rsidR="00237387" w:rsidRPr="002063F8" w:rsidRDefault="00237387" w:rsidP="000D3C9B">
            <w:pPr>
              <w:jc w:val="center"/>
              <w:rPr>
                <w:sz w:val="20"/>
                <w:szCs w:val="20"/>
                <w:lang w:val="en-US"/>
              </w:rPr>
            </w:pPr>
            <w:r w:rsidRPr="002063F8">
              <w:rPr>
                <w:sz w:val="20"/>
                <w:szCs w:val="20"/>
                <w:lang w:val="en-US"/>
              </w:rPr>
              <w:t>Number of hours</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AA58066" w14:textId="77777777" w:rsidR="00237387" w:rsidRPr="002063F8" w:rsidRDefault="00237387" w:rsidP="000D3C9B">
            <w:pPr>
              <w:jc w:val="center"/>
              <w:rPr>
                <w:sz w:val="20"/>
                <w:szCs w:val="20"/>
                <w:lang w:val="en-US"/>
              </w:rPr>
            </w:pPr>
            <w:r w:rsidRPr="002063F8">
              <w:rPr>
                <w:sz w:val="20"/>
                <w:szCs w:val="20"/>
                <w:lang w:val="en-US"/>
              </w:rPr>
              <w:t>Max.</w:t>
            </w:r>
          </w:p>
          <w:p w14:paraId="5A3B8885" w14:textId="77777777" w:rsidR="00237387" w:rsidRPr="002063F8" w:rsidRDefault="00237387" w:rsidP="000D3C9B">
            <w:pPr>
              <w:jc w:val="center"/>
              <w:rPr>
                <w:sz w:val="20"/>
                <w:szCs w:val="20"/>
                <w:lang w:val="en-US"/>
              </w:rPr>
            </w:pPr>
            <w:r w:rsidRPr="002063F8">
              <w:rPr>
                <w:sz w:val="20"/>
                <w:szCs w:val="20"/>
                <w:lang w:val="en-US"/>
              </w:rPr>
              <w:t>score</w:t>
            </w:r>
          </w:p>
        </w:tc>
      </w:tr>
      <w:tr w:rsidR="009E7A40" w:rsidRPr="005523DC" w14:paraId="73864CC4" w14:textId="77777777" w:rsidTr="00DF3E28">
        <w:trPr>
          <w:trHeight w:val="675"/>
          <w:jc w:val="center"/>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uto"/>
          </w:tcPr>
          <w:p w14:paraId="07311EE8" w14:textId="77777777" w:rsidR="00DF3E28" w:rsidRDefault="00DF3E28" w:rsidP="000D3C9B">
            <w:pPr>
              <w:tabs>
                <w:tab w:val="left" w:pos="1276"/>
              </w:tabs>
              <w:snapToGrid w:val="0"/>
              <w:jc w:val="center"/>
              <w:rPr>
                <w:b/>
                <w:bCs/>
                <w:color w:val="000000" w:themeColor="text1"/>
                <w:sz w:val="20"/>
                <w:szCs w:val="20"/>
                <w:lang w:val="en-US" w:eastAsia="ar-SA"/>
              </w:rPr>
            </w:pPr>
          </w:p>
          <w:p w14:paraId="16F3EA2A" w14:textId="3358B936" w:rsidR="00237387" w:rsidRPr="008D0675" w:rsidRDefault="00237387" w:rsidP="000D3C9B">
            <w:pPr>
              <w:tabs>
                <w:tab w:val="left" w:pos="1276"/>
              </w:tabs>
              <w:snapToGrid w:val="0"/>
              <w:jc w:val="center"/>
              <w:rPr>
                <w:b/>
                <w:bCs/>
                <w:color w:val="000000" w:themeColor="text1"/>
                <w:sz w:val="20"/>
                <w:szCs w:val="20"/>
                <w:lang w:val="en-US" w:eastAsia="ar-SA"/>
              </w:rPr>
            </w:pPr>
            <w:r w:rsidRPr="002063F8">
              <w:rPr>
                <w:b/>
                <w:bCs/>
                <w:color w:val="000000" w:themeColor="text1"/>
                <w:sz w:val="20"/>
                <w:szCs w:val="20"/>
                <w:lang w:val="en-US" w:eastAsia="ar-SA"/>
              </w:rPr>
              <w:t xml:space="preserve">Module 1 </w:t>
            </w:r>
          </w:p>
          <w:p w14:paraId="266B0AB3" w14:textId="77777777" w:rsidR="00237387" w:rsidRPr="002063F8" w:rsidRDefault="009E7A40" w:rsidP="009E7A40">
            <w:pPr>
              <w:tabs>
                <w:tab w:val="left" w:pos="1276"/>
                <w:tab w:val="right" w:pos="9707"/>
              </w:tabs>
              <w:snapToGrid w:val="0"/>
              <w:jc w:val="both"/>
              <w:rPr>
                <w:bCs/>
                <w:color w:val="000000" w:themeColor="text1"/>
                <w:sz w:val="20"/>
                <w:szCs w:val="20"/>
                <w:lang w:val="kk-KZ" w:eastAsia="ar-SA"/>
              </w:rPr>
            </w:pPr>
            <w:r w:rsidRPr="002063F8">
              <w:rPr>
                <w:b/>
                <w:bCs/>
                <w:color w:val="000000" w:themeColor="text1"/>
                <w:sz w:val="20"/>
                <w:szCs w:val="20"/>
                <w:lang w:val="en-US" w:eastAsia="ar-SA"/>
              </w:rPr>
              <w:t>General provisions of the legal support of environmental safety in the field of marine and energy relations</w:t>
            </w:r>
            <w:r w:rsidRPr="002063F8">
              <w:rPr>
                <w:b/>
                <w:bCs/>
                <w:color w:val="000000" w:themeColor="text1"/>
                <w:sz w:val="20"/>
                <w:szCs w:val="20"/>
                <w:lang w:val="en-US" w:eastAsia="ar-SA"/>
              </w:rPr>
              <w:tab/>
            </w:r>
          </w:p>
        </w:tc>
      </w:tr>
      <w:tr w:rsidR="00237387" w:rsidRPr="00262258" w14:paraId="0A5DC7DB" w14:textId="77777777" w:rsidTr="00DF3E28">
        <w:trPr>
          <w:trHeight w:val="438"/>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23BEFF2" w14:textId="77777777" w:rsidR="00237387" w:rsidRPr="002063F8" w:rsidRDefault="00237387" w:rsidP="000D3C9B">
            <w:pPr>
              <w:tabs>
                <w:tab w:val="left" w:pos="1276"/>
              </w:tabs>
              <w:jc w:val="center"/>
              <w:rPr>
                <w:sz w:val="20"/>
                <w:szCs w:val="20"/>
                <w:lang w:val="kk-KZ"/>
              </w:rPr>
            </w:pPr>
            <w:r w:rsidRPr="002063F8">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5070CA64" w14:textId="77777777" w:rsidR="009E7A40" w:rsidRPr="002063F8" w:rsidRDefault="00237387" w:rsidP="000D3C9B">
            <w:pPr>
              <w:tabs>
                <w:tab w:val="left" w:pos="1276"/>
              </w:tabs>
              <w:snapToGrid w:val="0"/>
              <w:jc w:val="both"/>
              <w:rPr>
                <w:sz w:val="20"/>
                <w:szCs w:val="20"/>
                <w:lang w:val="en-US"/>
              </w:rPr>
            </w:pPr>
            <w:proofErr w:type="spellStart"/>
            <w:r w:rsidRPr="002063F8">
              <w:rPr>
                <w:b/>
                <w:bCs/>
                <w:sz w:val="20"/>
                <w:szCs w:val="20"/>
                <w:lang w:val="en-US" w:eastAsia="ar-SA"/>
              </w:rPr>
              <w:t>Lec</w:t>
            </w:r>
            <w:proofErr w:type="spellEnd"/>
            <w:r w:rsidRPr="002063F8">
              <w:rPr>
                <w:b/>
                <w:bCs/>
                <w:sz w:val="20"/>
                <w:szCs w:val="20"/>
                <w:lang w:val="en-US" w:eastAsia="ar-SA"/>
              </w:rPr>
              <w:t xml:space="preserve"> </w:t>
            </w:r>
            <w:r w:rsidRPr="002063F8">
              <w:rPr>
                <w:b/>
                <w:bCs/>
                <w:sz w:val="20"/>
                <w:szCs w:val="20"/>
                <w:lang w:val="kk-KZ" w:eastAsia="ar-SA"/>
              </w:rPr>
              <w:t>1.</w:t>
            </w:r>
            <w:r w:rsidRPr="002063F8">
              <w:rPr>
                <w:sz w:val="20"/>
                <w:szCs w:val="20"/>
                <w:lang w:val="en-US"/>
              </w:rPr>
              <w:t xml:space="preserve"> </w:t>
            </w:r>
            <w:r w:rsidR="00475385" w:rsidRPr="002063F8">
              <w:rPr>
                <w:sz w:val="20"/>
                <w:szCs w:val="20"/>
                <w:lang w:val="en-US"/>
              </w:rPr>
              <w:t xml:space="preserve">The </w:t>
            </w:r>
            <w:r w:rsidR="00475385" w:rsidRPr="002063F8">
              <w:rPr>
                <w:bCs/>
                <w:sz w:val="20"/>
                <w:szCs w:val="20"/>
                <w:lang w:val="kk-KZ" w:eastAsia="ar-SA"/>
              </w:rPr>
              <w:t>c</w:t>
            </w:r>
            <w:r w:rsidR="009E7A40" w:rsidRPr="002063F8">
              <w:rPr>
                <w:bCs/>
                <w:sz w:val="20"/>
                <w:szCs w:val="20"/>
                <w:lang w:val="kk-KZ" w:eastAsia="ar-SA"/>
              </w:rPr>
              <w:t>onceptual foundations of legal support of environmental safety in the field of marine and energy relations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2113001" w14:textId="0DF38C3B" w:rsidR="00237387" w:rsidRPr="002063F8" w:rsidRDefault="008D0675" w:rsidP="000D3C9B">
            <w:pPr>
              <w:tabs>
                <w:tab w:val="left" w:pos="1276"/>
              </w:tabs>
              <w:snapToGrid w:val="0"/>
              <w:jc w:val="both"/>
              <w:rPr>
                <w:sz w:val="20"/>
                <w:szCs w:val="20"/>
                <w:lang w:val="kk-KZ" w:eastAsia="ar-SA"/>
              </w:rPr>
            </w:pPr>
            <w:r>
              <w:rPr>
                <w:sz w:val="20"/>
                <w:szCs w:val="20"/>
                <w:lang w:val="kk-KZ" w:eastAsia="ar-SA"/>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86B6065" w14:textId="77777777" w:rsidR="00237387" w:rsidRPr="002063F8" w:rsidRDefault="00237387" w:rsidP="000D3C9B">
            <w:pPr>
              <w:tabs>
                <w:tab w:val="left" w:pos="1276"/>
              </w:tabs>
              <w:snapToGrid w:val="0"/>
              <w:jc w:val="both"/>
              <w:rPr>
                <w:bCs/>
                <w:sz w:val="20"/>
                <w:szCs w:val="20"/>
                <w:lang w:val="kk-KZ" w:eastAsia="ar-SA"/>
              </w:rPr>
            </w:pPr>
          </w:p>
        </w:tc>
      </w:tr>
      <w:tr w:rsidR="00237387" w:rsidRPr="002063F8" w14:paraId="3277C6C5" w14:textId="77777777" w:rsidTr="00DF3E28">
        <w:trPr>
          <w:trHeight w:val="403"/>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AC8C2C6" w14:textId="77777777" w:rsidR="00237387" w:rsidRPr="002063F8" w:rsidRDefault="00237387" w:rsidP="000D3C9B">
            <w:pPr>
              <w:tabs>
                <w:tab w:val="left" w:pos="1276"/>
              </w:tabs>
              <w:jc w:val="center"/>
              <w:rPr>
                <w:sz w:val="20"/>
                <w:szCs w:val="20"/>
                <w:lang w:val="kk-KZ"/>
              </w:rPr>
            </w:pPr>
            <w:r w:rsidRPr="002063F8">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12E4F1D6" w14:textId="77777777" w:rsidR="00237387" w:rsidRPr="002063F8" w:rsidRDefault="00237387" w:rsidP="000D3C9B">
            <w:pPr>
              <w:snapToGrid w:val="0"/>
              <w:jc w:val="both"/>
              <w:rPr>
                <w:bCs/>
                <w:sz w:val="20"/>
                <w:szCs w:val="20"/>
                <w:lang w:val="en-US"/>
              </w:rPr>
            </w:pPr>
            <w:r w:rsidRPr="002063F8">
              <w:rPr>
                <w:b/>
                <w:bCs/>
                <w:sz w:val="20"/>
                <w:szCs w:val="20"/>
                <w:lang w:val="en-US"/>
              </w:rPr>
              <w:t>Sem 1.</w:t>
            </w:r>
            <w:r w:rsidRPr="002063F8">
              <w:rPr>
                <w:bCs/>
                <w:sz w:val="20"/>
                <w:szCs w:val="20"/>
                <w:lang w:val="en-US"/>
              </w:rPr>
              <w:t xml:space="preserve"> </w:t>
            </w:r>
            <w:r w:rsidR="009E7A40" w:rsidRPr="002063F8">
              <w:rPr>
                <w:sz w:val="20"/>
                <w:szCs w:val="20"/>
                <w:lang w:val="en-US"/>
              </w:rPr>
              <w:t xml:space="preserve"> </w:t>
            </w:r>
            <w:r w:rsidR="009E7A40" w:rsidRPr="002063F8">
              <w:rPr>
                <w:bCs/>
                <w:sz w:val="20"/>
                <w:szCs w:val="20"/>
                <w:lang w:val="en-US"/>
              </w:rPr>
              <w:t>Discuss the concept of legal support of environmental safety in the field of marine and energy relations</w:t>
            </w:r>
          </w:p>
          <w:p w14:paraId="741E524A" w14:textId="77777777" w:rsidR="009E7A40" w:rsidRPr="002063F8" w:rsidRDefault="009E7A40" w:rsidP="000D3C9B">
            <w:pPr>
              <w:snapToGrid w:val="0"/>
              <w:jc w:val="both"/>
              <w:rPr>
                <w:bCs/>
                <w:sz w:val="20"/>
                <w:szCs w:val="20"/>
                <w:lang w:val="en-US"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A47DFE3" w14:textId="53576DF4" w:rsidR="00237387" w:rsidRPr="002063F8" w:rsidRDefault="008D0675" w:rsidP="000D3C9B">
            <w:pPr>
              <w:tabs>
                <w:tab w:val="left" w:pos="1276"/>
              </w:tabs>
              <w:snapToGrid w:val="0"/>
              <w:jc w:val="both"/>
              <w:rPr>
                <w:sz w:val="20"/>
                <w:szCs w:val="20"/>
                <w:lang w:val="kk-KZ" w:eastAsia="ar-SA"/>
              </w:rPr>
            </w:pPr>
            <w:r>
              <w:rPr>
                <w:sz w:val="20"/>
                <w:szCs w:val="20"/>
                <w:lang w:val="kk-KZ" w:eastAsia="ar-SA"/>
              </w:rPr>
              <w:t>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264DCCF" w14:textId="6E881539" w:rsidR="00237387" w:rsidRPr="002063F8" w:rsidRDefault="00D07A79" w:rsidP="000D3C9B">
            <w:pPr>
              <w:tabs>
                <w:tab w:val="left" w:pos="1276"/>
              </w:tabs>
              <w:snapToGrid w:val="0"/>
              <w:jc w:val="both"/>
              <w:rPr>
                <w:bCs/>
                <w:sz w:val="20"/>
                <w:szCs w:val="20"/>
                <w:lang w:val="en-US" w:eastAsia="ar-SA"/>
              </w:rPr>
            </w:pPr>
            <w:r>
              <w:rPr>
                <w:bCs/>
                <w:sz w:val="20"/>
                <w:szCs w:val="20"/>
                <w:lang w:val="en-US" w:eastAsia="ar-SA"/>
              </w:rPr>
              <w:t>7</w:t>
            </w:r>
          </w:p>
        </w:tc>
      </w:tr>
      <w:tr w:rsidR="00237387" w:rsidRPr="00262258" w14:paraId="7B655FBE" w14:textId="77777777" w:rsidTr="00DF3E28">
        <w:trPr>
          <w:trHeight w:val="159"/>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81137AD" w14:textId="77777777" w:rsidR="00237387" w:rsidRPr="002063F8" w:rsidRDefault="00237387" w:rsidP="000D3C9B">
            <w:pPr>
              <w:jc w:val="center"/>
              <w:rPr>
                <w:sz w:val="20"/>
                <w:szCs w:val="20"/>
                <w:lang w:val="kk-KZ"/>
              </w:rPr>
            </w:pPr>
            <w:r w:rsidRPr="002063F8">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0791C5F6" w14:textId="77777777" w:rsidR="00237387" w:rsidRPr="002063F8" w:rsidRDefault="00237387" w:rsidP="000D3C9B">
            <w:pPr>
              <w:tabs>
                <w:tab w:val="left" w:pos="1276"/>
              </w:tabs>
              <w:snapToGrid w:val="0"/>
              <w:jc w:val="both"/>
              <w:rPr>
                <w:b/>
                <w:bCs/>
                <w:sz w:val="20"/>
                <w:szCs w:val="20"/>
                <w:lang w:val="kk-KZ" w:eastAsia="ar-SA"/>
              </w:rPr>
            </w:pPr>
            <w:proofErr w:type="spellStart"/>
            <w:r w:rsidRPr="002063F8">
              <w:rPr>
                <w:b/>
                <w:bCs/>
                <w:sz w:val="20"/>
                <w:szCs w:val="20"/>
                <w:lang w:val="en-US" w:eastAsia="ar-SA"/>
              </w:rPr>
              <w:t>Lec</w:t>
            </w:r>
            <w:proofErr w:type="spellEnd"/>
            <w:r w:rsidRPr="002063F8">
              <w:rPr>
                <w:b/>
                <w:bCs/>
                <w:sz w:val="20"/>
                <w:szCs w:val="20"/>
                <w:lang w:val="en-US" w:eastAsia="ar-SA"/>
              </w:rPr>
              <w:t xml:space="preserve"> 2</w:t>
            </w:r>
            <w:r w:rsidRPr="002063F8">
              <w:rPr>
                <w:b/>
                <w:bCs/>
                <w:sz w:val="20"/>
                <w:szCs w:val="20"/>
                <w:lang w:val="kk-KZ" w:eastAsia="ar-SA"/>
              </w:rPr>
              <w:t>.</w:t>
            </w:r>
            <w:r w:rsidRPr="002063F8">
              <w:rPr>
                <w:sz w:val="20"/>
                <w:szCs w:val="20"/>
                <w:lang w:val="en-US"/>
              </w:rPr>
              <w:t xml:space="preserve"> </w:t>
            </w:r>
            <w:r w:rsidR="00A202B4" w:rsidRPr="002063F8">
              <w:rPr>
                <w:sz w:val="20"/>
                <w:szCs w:val="20"/>
                <w:lang w:val="en-US"/>
              </w:rPr>
              <w:t xml:space="preserve"> </w:t>
            </w:r>
            <w:r w:rsidR="00A10BE2" w:rsidRPr="002063F8">
              <w:rPr>
                <w:sz w:val="20"/>
                <w:szCs w:val="20"/>
                <w:lang w:val="en-US"/>
              </w:rPr>
              <w:t>To reveal the sources of international legal and foreign regulation of ensuring environmental safety in the field of marine and energy relations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E64273C" w14:textId="5C21FE29" w:rsidR="00237387" w:rsidRPr="002063F8" w:rsidRDefault="008D0675" w:rsidP="000D3C9B">
            <w:pPr>
              <w:tabs>
                <w:tab w:val="left" w:pos="1276"/>
              </w:tabs>
              <w:snapToGrid w:val="0"/>
              <w:jc w:val="both"/>
              <w:rPr>
                <w:sz w:val="20"/>
                <w:szCs w:val="20"/>
                <w:lang w:val="kk-KZ" w:eastAsia="ar-SA"/>
              </w:rPr>
            </w:pPr>
            <w:r>
              <w:rPr>
                <w:sz w:val="20"/>
                <w:szCs w:val="20"/>
                <w:lang w:val="kk-KZ" w:eastAsia="ar-SA"/>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34223D4" w14:textId="77777777" w:rsidR="00237387" w:rsidRPr="002063F8" w:rsidRDefault="00237387" w:rsidP="000D3C9B">
            <w:pPr>
              <w:tabs>
                <w:tab w:val="left" w:pos="1276"/>
              </w:tabs>
              <w:snapToGrid w:val="0"/>
              <w:jc w:val="both"/>
              <w:rPr>
                <w:bCs/>
                <w:sz w:val="20"/>
                <w:szCs w:val="20"/>
                <w:lang w:val="kk-KZ" w:eastAsia="ar-SA"/>
              </w:rPr>
            </w:pPr>
          </w:p>
        </w:tc>
      </w:tr>
      <w:tr w:rsidR="00237387" w:rsidRPr="002063F8" w14:paraId="44ACCEB2" w14:textId="77777777" w:rsidTr="00DF3E28">
        <w:trPr>
          <w:trHeight w:val="159"/>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B16F328" w14:textId="77777777" w:rsidR="00237387" w:rsidRPr="002063F8" w:rsidRDefault="00237387" w:rsidP="000D3C9B">
            <w:pPr>
              <w:jc w:val="center"/>
              <w:rPr>
                <w:sz w:val="20"/>
                <w:szCs w:val="20"/>
                <w:lang w:val="kk-KZ"/>
              </w:rPr>
            </w:pPr>
            <w:r w:rsidRPr="002063F8">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3A7B3E8B" w14:textId="77777777" w:rsidR="00237387" w:rsidRPr="002063F8" w:rsidRDefault="00237387" w:rsidP="000D3C9B">
            <w:pPr>
              <w:snapToGrid w:val="0"/>
              <w:jc w:val="both"/>
              <w:rPr>
                <w:bCs/>
                <w:sz w:val="20"/>
                <w:szCs w:val="20"/>
                <w:lang w:val="en-US" w:eastAsia="ar-SA"/>
              </w:rPr>
            </w:pPr>
            <w:r w:rsidRPr="002063F8">
              <w:rPr>
                <w:b/>
                <w:bCs/>
                <w:sz w:val="20"/>
                <w:szCs w:val="20"/>
                <w:lang w:val="en-US"/>
              </w:rPr>
              <w:t>Sem 2.</w:t>
            </w:r>
            <w:r w:rsidRPr="002063F8">
              <w:rPr>
                <w:bCs/>
                <w:sz w:val="20"/>
                <w:szCs w:val="20"/>
                <w:lang w:val="en-US"/>
              </w:rPr>
              <w:t xml:space="preserve"> </w:t>
            </w:r>
            <w:r w:rsidR="00A10BE2" w:rsidRPr="002063F8">
              <w:rPr>
                <w:sz w:val="20"/>
                <w:szCs w:val="20"/>
                <w:lang w:val="en-US"/>
              </w:rPr>
              <w:t xml:space="preserve"> </w:t>
            </w:r>
            <w:r w:rsidR="00A10BE2" w:rsidRPr="002063F8">
              <w:rPr>
                <w:bCs/>
                <w:sz w:val="20"/>
                <w:szCs w:val="20"/>
                <w:lang w:val="en-US"/>
              </w:rPr>
              <w:t>To discuss the sources of international legal and foreign regulation of ensuring environmental safety in the field of marine and energy relations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51B1B76" w14:textId="6DC6269B" w:rsidR="00237387" w:rsidRPr="002063F8" w:rsidRDefault="008D0675" w:rsidP="000D3C9B">
            <w:pPr>
              <w:tabs>
                <w:tab w:val="left" w:pos="1276"/>
              </w:tabs>
              <w:snapToGrid w:val="0"/>
              <w:jc w:val="both"/>
              <w:rPr>
                <w:sz w:val="20"/>
                <w:szCs w:val="20"/>
                <w:lang w:val="kk-KZ" w:eastAsia="ar-SA"/>
              </w:rPr>
            </w:pPr>
            <w:r>
              <w:rPr>
                <w:sz w:val="20"/>
                <w:szCs w:val="20"/>
                <w:lang w:val="kk-KZ" w:eastAsia="ar-SA"/>
              </w:rPr>
              <w:t>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BF943DA" w14:textId="0FE3DAE1" w:rsidR="00237387" w:rsidRPr="002063F8" w:rsidRDefault="00D07A79" w:rsidP="000D3C9B">
            <w:pPr>
              <w:tabs>
                <w:tab w:val="left" w:pos="1276"/>
              </w:tabs>
              <w:snapToGrid w:val="0"/>
              <w:jc w:val="both"/>
              <w:rPr>
                <w:bCs/>
                <w:sz w:val="20"/>
                <w:szCs w:val="20"/>
                <w:lang w:val="en-US" w:eastAsia="ar-SA"/>
              </w:rPr>
            </w:pPr>
            <w:r>
              <w:rPr>
                <w:bCs/>
                <w:sz w:val="20"/>
                <w:szCs w:val="20"/>
                <w:lang w:val="en-US" w:eastAsia="ar-SA"/>
              </w:rPr>
              <w:t>7</w:t>
            </w:r>
          </w:p>
        </w:tc>
      </w:tr>
      <w:tr w:rsidR="00237387" w:rsidRPr="005523DC" w14:paraId="3BBB39A2" w14:textId="77777777" w:rsidTr="00DF3E28">
        <w:trPr>
          <w:trHeight w:val="239"/>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4826DF6" w14:textId="77777777" w:rsidR="00237387" w:rsidRPr="002063F8" w:rsidRDefault="00237387" w:rsidP="000D3C9B">
            <w:pPr>
              <w:jc w:val="center"/>
              <w:rPr>
                <w:sz w:val="20"/>
                <w:szCs w:val="20"/>
                <w:lang w:val="en-US"/>
              </w:rPr>
            </w:pPr>
            <w:r w:rsidRPr="002063F8">
              <w:rPr>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AC15468" w14:textId="77777777" w:rsidR="00237387" w:rsidRPr="002063F8" w:rsidRDefault="00237387" w:rsidP="000D3C9B">
            <w:pPr>
              <w:snapToGrid w:val="0"/>
              <w:jc w:val="both"/>
              <w:rPr>
                <w:bCs/>
                <w:color w:val="000000" w:themeColor="text1"/>
                <w:sz w:val="20"/>
                <w:szCs w:val="20"/>
                <w:lang w:val="en-US"/>
              </w:rPr>
            </w:pPr>
            <w:r w:rsidRPr="002063F8">
              <w:rPr>
                <w:bCs/>
                <w:color w:val="000000" w:themeColor="text1"/>
                <w:sz w:val="20"/>
                <w:szCs w:val="20"/>
                <w:lang w:val="en-US"/>
              </w:rPr>
              <w:t xml:space="preserve">IWST 1. Consultation on the implementation of IWS1 on the topic: </w:t>
            </w:r>
          </w:p>
          <w:p w14:paraId="35CFCBAF" w14:textId="77777777" w:rsidR="00237387" w:rsidRPr="002063F8" w:rsidRDefault="00C82C50" w:rsidP="00C82C50">
            <w:pPr>
              <w:pStyle w:val="2"/>
              <w:rPr>
                <w:sz w:val="20"/>
                <w:szCs w:val="20"/>
                <w:lang w:val="en-US"/>
              </w:rPr>
            </w:pPr>
            <w:r w:rsidRPr="002063F8">
              <w:rPr>
                <w:rFonts w:ascii="Times New Roman" w:hAnsi="Times New Roman" w:cs="Times New Roman"/>
                <w:color w:val="000000" w:themeColor="text1"/>
                <w:sz w:val="20"/>
                <w:szCs w:val="20"/>
                <w:lang w:val="en-US"/>
              </w:rPr>
              <w:t>Analysis of the Rio Declaration on environment and development + cases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FC5D15C" w14:textId="77777777" w:rsidR="00237387" w:rsidRPr="002063F8" w:rsidRDefault="00237387" w:rsidP="000D3C9B">
            <w:pPr>
              <w:tabs>
                <w:tab w:val="left" w:pos="1276"/>
              </w:tabs>
              <w:snapToGrid w:val="0"/>
              <w:jc w:val="both"/>
              <w:rPr>
                <w:sz w:val="20"/>
                <w:szCs w:val="20"/>
                <w:lang w:val="kk-KZ" w:eastAsia="ar-SA"/>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2FDBFFD" w14:textId="77777777" w:rsidR="00237387" w:rsidRPr="002063F8" w:rsidRDefault="00237387" w:rsidP="000D3C9B">
            <w:pPr>
              <w:tabs>
                <w:tab w:val="left" w:pos="1276"/>
              </w:tabs>
              <w:snapToGrid w:val="0"/>
              <w:jc w:val="both"/>
              <w:rPr>
                <w:bCs/>
                <w:sz w:val="20"/>
                <w:szCs w:val="20"/>
                <w:lang w:val="kk-KZ" w:eastAsia="ar-SA"/>
              </w:rPr>
            </w:pPr>
          </w:p>
        </w:tc>
      </w:tr>
      <w:tr w:rsidR="00237387" w:rsidRPr="00262258" w14:paraId="753DB12D" w14:textId="77777777" w:rsidTr="00DF3E28">
        <w:trPr>
          <w:trHeight w:val="159"/>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89EC4D6" w14:textId="77777777" w:rsidR="00237387" w:rsidRPr="002063F8" w:rsidRDefault="00237387" w:rsidP="000D3C9B">
            <w:pPr>
              <w:jc w:val="center"/>
              <w:rPr>
                <w:sz w:val="20"/>
                <w:szCs w:val="20"/>
                <w:lang w:val="kk-KZ"/>
              </w:rPr>
            </w:pPr>
            <w:r w:rsidRPr="002063F8">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DF1F613" w14:textId="77777777" w:rsidR="00237387" w:rsidRPr="002063F8" w:rsidRDefault="00237387" w:rsidP="000D3C9B">
            <w:pPr>
              <w:tabs>
                <w:tab w:val="left" w:pos="1276"/>
              </w:tabs>
              <w:snapToGrid w:val="0"/>
              <w:jc w:val="both"/>
              <w:rPr>
                <w:b/>
                <w:bCs/>
                <w:sz w:val="20"/>
                <w:szCs w:val="20"/>
                <w:lang w:val="kk-KZ" w:eastAsia="ar-SA"/>
              </w:rPr>
            </w:pPr>
            <w:proofErr w:type="spellStart"/>
            <w:r w:rsidRPr="002063F8">
              <w:rPr>
                <w:b/>
                <w:bCs/>
                <w:sz w:val="20"/>
                <w:szCs w:val="20"/>
                <w:lang w:val="en-US" w:eastAsia="ar-SA"/>
              </w:rPr>
              <w:t>Lec</w:t>
            </w:r>
            <w:proofErr w:type="spellEnd"/>
            <w:r w:rsidRPr="002063F8">
              <w:rPr>
                <w:b/>
                <w:bCs/>
                <w:sz w:val="20"/>
                <w:szCs w:val="20"/>
                <w:lang w:val="en-US" w:eastAsia="ar-SA"/>
              </w:rPr>
              <w:t xml:space="preserve"> 3</w:t>
            </w:r>
            <w:r w:rsidRPr="002063F8">
              <w:rPr>
                <w:b/>
                <w:bCs/>
                <w:sz w:val="20"/>
                <w:szCs w:val="20"/>
                <w:lang w:val="kk-KZ" w:eastAsia="ar-SA"/>
              </w:rPr>
              <w:t>.</w:t>
            </w:r>
            <w:r w:rsidRPr="002063F8">
              <w:rPr>
                <w:sz w:val="20"/>
                <w:szCs w:val="20"/>
                <w:lang w:val="en-US"/>
              </w:rPr>
              <w:t xml:space="preserve"> </w:t>
            </w:r>
            <w:r w:rsidR="00955A4D" w:rsidRPr="002063F8">
              <w:rPr>
                <w:sz w:val="20"/>
                <w:szCs w:val="20"/>
                <w:lang w:val="en-US"/>
              </w:rPr>
              <w:t xml:space="preserve"> </w:t>
            </w:r>
            <w:r w:rsidR="0060035E" w:rsidRPr="002063F8">
              <w:rPr>
                <w:sz w:val="20"/>
                <w:szCs w:val="20"/>
                <w:lang w:val="en-US"/>
              </w:rPr>
              <w:t xml:space="preserve"> To reveal the system of national regulatory regulation of ensuring environmental safety in the field of marine and energy relations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679F072" w14:textId="65C3E7EA" w:rsidR="00237387" w:rsidRPr="002063F8" w:rsidRDefault="008D0675" w:rsidP="000D3C9B">
            <w:pPr>
              <w:tabs>
                <w:tab w:val="left" w:pos="1276"/>
              </w:tabs>
              <w:snapToGrid w:val="0"/>
              <w:jc w:val="both"/>
              <w:rPr>
                <w:sz w:val="20"/>
                <w:szCs w:val="20"/>
                <w:lang w:val="kk-KZ" w:eastAsia="ar-SA"/>
              </w:rPr>
            </w:pPr>
            <w:r>
              <w:rPr>
                <w:sz w:val="20"/>
                <w:szCs w:val="20"/>
                <w:lang w:val="kk-KZ" w:eastAsia="ar-SA"/>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F0A326F" w14:textId="77777777" w:rsidR="00237387" w:rsidRPr="002063F8" w:rsidRDefault="00237387" w:rsidP="000D3C9B">
            <w:pPr>
              <w:tabs>
                <w:tab w:val="left" w:pos="1276"/>
              </w:tabs>
              <w:snapToGrid w:val="0"/>
              <w:jc w:val="both"/>
              <w:rPr>
                <w:bCs/>
                <w:sz w:val="20"/>
                <w:szCs w:val="20"/>
                <w:lang w:val="kk-KZ" w:eastAsia="ar-SA"/>
              </w:rPr>
            </w:pPr>
          </w:p>
        </w:tc>
      </w:tr>
      <w:tr w:rsidR="00237387" w:rsidRPr="002063F8" w14:paraId="141C3DA8" w14:textId="77777777" w:rsidTr="00DF3E28">
        <w:trPr>
          <w:trHeight w:val="159"/>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AC2F811" w14:textId="77777777" w:rsidR="00237387" w:rsidRPr="002063F8" w:rsidRDefault="00237387" w:rsidP="000D3C9B">
            <w:pPr>
              <w:jc w:val="center"/>
              <w:rPr>
                <w:sz w:val="20"/>
                <w:szCs w:val="20"/>
                <w:lang w:val="kk-KZ"/>
              </w:rPr>
            </w:pPr>
            <w:r w:rsidRPr="002063F8">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4B39399" w14:textId="77777777" w:rsidR="00237387" w:rsidRPr="002063F8" w:rsidRDefault="00237387" w:rsidP="000D3C9B">
            <w:pPr>
              <w:snapToGrid w:val="0"/>
              <w:jc w:val="both"/>
              <w:rPr>
                <w:bCs/>
                <w:sz w:val="20"/>
                <w:szCs w:val="20"/>
                <w:lang w:val="en-US" w:eastAsia="ar-SA"/>
              </w:rPr>
            </w:pPr>
            <w:r w:rsidRPr="002063F8">
              <w:rPr>
                <w:b/>
                <w:bCs/>
                <w:sz w:val="20"/>
                <w:szCs w:val="20"/>
                <w:lang w:val="en-US"/>
              </w:rPr>
              <w:t>Sem 3.</w:t>
            </w:r>
            <w:r w:rsidRPr="002063F8">
              <w:rPr>
                <w:bCs/>
                <w:sz w:val="20"/>
                <w:szCs w:val="20"/>
                <w:lang w:val="en-US"/>
              </w:rPr>
              <w:t xml:space="preserve"> </w:t>
            </w:r>
            <w:r w:rsidR="0060035E" w:rsidRPr="002063F8">
              <w:rPr>
                <w:sz w:val="20"/>
                <w:szCs w:val="20"/>
                <w:lang w:val="en-US"/>
              </w:rPr>
              <w:t xml:space="preserve"> </w:t>
            </w:r>
            <w:r w:rsidR="0060035E" w:rsidRPr="002063F8">
              <w:rPr>
                <w:bCs/>
                <w:sz w:val="20"/>
                <w:szCs w:val="20"/>
                <w:lang w:val="en-US"/>
              </w:rPr>
              <w:t>To reveal the concept and essence of the system of national regulatory regulation of ensuring environmental safety in the field of marine and energy relations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8320BE0" w14:textId="27A4F385" w:rsidR="00237387" w:rsidRPr="002063F8" w:rsidRDefault="008D0675" w:rsidP="000D3C9B">
            <w:pPr>
              <w:tabs>
                <w:tab w:val="left" w:pos="1276"/>
              </w:tabs>
              <w:snapToGrid w:val="0"/>
              <w:jc w:val="both"/>
              <w:rPr>
                <w:sz w:val="20"/>
                <w:szCs w:val="20"/>
                <w:lang w:val="kk-KZ" w:eastAsia="ar-SA"/>
              </w:rPr>
            </w:pPr>
            <w:r>
              <w:rPr>
                <w:sz w:val="20"/>
                <w:szCs w:val="20"/>
                <w:lang w:val="kk-KZ" w:eastAsia="ar-SA"/>
              </w:rPr>
              <w:t>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2FE9287" w14:textId="77777777" w:rsidR="0054743B" w:rsidRPr="002063F8" w:rsidRDefault="0054743B" w:rsidP="000D3C9B">
            <w:pPr>
              <w:tabs>
                <w:tab w:val="left" w:pos="1276"/>
              </w:tabs>
              <w:snapToGrid w:val="0"/>
              <w:jc w:val="both"/>
              <w:rPr>
                <w:bCs/>
                <w:sz w:val="20"/>
                <w:szCs w:val="20"/>
                <w:lang w:val="kk-KZ" w:eastAsia="ar-SA"/>
              </w:rPr>
            </w:pPr>
          </w:p>
          <w:p w14:paraId="6B480C26" w14:textId="77777777" w:rsidR="0054743B" w:rsidRPr="002063F8" w:rsidRDefault="0054743B" w:rsidP="0054743B">
            <w:pPr>
              <w:rPr>
                <w:sz w:val="20"/>
                <w:szCs w:val="20"/>
                <w:lang w:val="kk-KZ" w:eastAsia="ar-SA"/>
              </w:rPr>
            </w:pPr>
          </w:p>
          <w:p w14:paraId="4606F61B" w14:textId="3530A9B9" w:rsidR="00237387" w:rsidRPr="00D07A79" w:rsidRDefault="00D07A79" w:rsidP="0054743B">
            <w:pPr>
              <w:rPr>
                <w:sz w:val="20"/>
                <w:szCs w:val="20"/>
                <w:lang w:val="en-US" w:eastAsia="ar-SA"/>
              </w:rPr>
            </w:pPr>
            <w:r>
              <w:rPr>
                <w:sz w:val="20"/>
                <w:szCs w:val="20"/>
                <w:lang w:val="en-US" w:eastAsia="ar-SA"/>
              </w:rPr>
              <w:t>7</w:t>
            </w:r>
          </w:p>
        </w:tc>
      </w:tr>
      <w:tr w:rsidR="00237387" w:rsidRPr="005523DC" w14:paraId="3E13952B" w14:textId="77777777" w:rsidTr="00DF3E28">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61353" w14:textId="77777777" w:rsidR="00237387" w:rsidRPr="002063F8" w:rsidRDefault="00237387" w:rsidP="000D3C9B">
            <w:pPr>
              <w:jc w:val="center"/>
              <w:rPr>
                <w:sz w:val="20"/>
                <w:szCs w:val="20"/>
                <w:lang w:val="kk-KZ"/>
              </w:rPr>
            </w:pPr>
            <w:r w:rsidRPr="002063F8">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3ED020F5" w14:textId="03648682" w:rsidR="00237387" w:rsidRPr="002063F8" w:rsidRDefault="00262258" w:rsidP="00FA4A66">
            <w:pPr>
              <w:jc w:val="both"/>
              <w:rPr>
                <w:bCs/>
                <w:sz w:val="20"/>
                <w:szCs w:val="20"/>
                <w:lang w:val="en-US" w:eastAsia="ar-SA"/>
              </w:rPr>
            </w:pPr>
            <w:r>
              <w:rPr>
                <w:b/>
                <w:bCs/>
                <w:sz w:val="20"/>
                <w:szCs w:val="20"/>
                <w:lang w:val="en-US"/>
              </w:rPr>
              <w:t>IW</w:t>
            </w:r>
            <w:r w:rsidR="005D44C4">
              <w:rPr>
                <w:b/>
                <w:bCs/>
                <w:sz w:val="20"/>
                <w:szCs w:val="20"/>
                <w:lang w:val="en-US"/>
              </w:rPr>
              <w:t>M</w:t>
            </w:r>
            <w:r>
              <w:rPr>
                <w:b/>
                <w:bCs/>
                <w:sz w:val="20"/>
                <w:szCs w:val="20"/>
                <w:lang w:val="en-US"/>
              </w:rPr>
              <w:t>S</w:t>
            </w:r>
            <w:r w:rsidR="00676F80">
              <w:rPr>
                <w:b/>
                <w:bCs/>
                <w:sz w:val="20"/>
                <w:szCs w:val="20"/>
                <w:lang w:val="en-US"/>
              </w:rPr>
              <w:t>T</w:t>
            </w:r>
            <w:r w:rsidR="00237387" w:rsidRPr="002063F8">
              <w:rPr>
                <w:b/>
                <w:bCs/>
                <w:sz w:val="20"/>
                <w:szCs w:val="20"/>
                <w:lang w:val="en-US"/>
              </w:rPr>
              <w:t xml:space="preserve"> 1.</w:t>
            </w:r>
            <w:r w:rsidR="00676F80">
              <w:rPr>
                <w:b/>
                <w:bCs/>
                <w:sz w:val="20"/>
                <w:szCs w:val="20"/>
                <w:lang w:val="en-US"/>
              </w:rPr>
              <w:t xml:space="preserve"> Consultation on the implementation of the IWMS 1.</w:t>
            </w:r>
            <w:r w:rsidR="00237387" w:rsidRPr="002063F8">
              <w:rPr>
                <w:sz w:val="20"/>
                <w:szCs w:val="20"/>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18D2D9F" w14:textId="77777777" w:rsidR="00237387" w:rsidRPr="002063F8" w:rsidRDefault="00237387" w:rsidP="000D3C9B">
            <w:pPr>
              <w:tabs>
                <w:tab w:val="left" w:pos="1276"/>
              </w:tabs>
              <w:snapToGrid w:val="0"/>
              <w:jc w:val="both"/>
              <w:rPr>
                <w:sz w:val="20"/>
                <w:szCs w:val="20"/>
                <w:lang w:val="kk-KZ" w:eastAsia="ar-SA"/>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01C05B4" w14:textId="254E8368" w:rsidR="00237387" w:rsidRPr="002063F8" w:rsidRDefault="00237387" w:rsidP="000D3C9B">
            <w:pPr>
              <w:tabs>
                <w:tab w:val="left" w:pos="1276"/>
              </w:tabs>
              <w:snapToGrid w:val="0"/>
              <w:jc w:val="both"/>
              <w:rPr>
                <w:bCs/>
                <w:sz w:val="20"/>
                <w:szCs w:val="20"/>
                <w:lang w:val="en-US" w:eastAsia="ar-SA"/>
              </w:rPr>
            </w:pPr>
          </w:p>
        </w:tc>
      </w:tr>
      <w:tr w:rsidR="00676F80" w:rsidRPr="002063F8" w14:paraId="59B25442" w14:textId="77777777" w:rsidTr="00DF3E28">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7EF00" w14:textId="295758D2" w:rsidR="00676F80" w:rsidRPr="00676F80" w:rsidRDefault="00676F80" w:rsidP="000D3C9B">
            <w:pPr>
              <w:jc w:val="center"/>
              <w:rPr>
                <w:sz w:val="20"/>
                <w:szCs w:val="20"/>
                <w:lang w:val="en-US"/>
              </w:rPr>
            </w:pPr>
            <w:r>
              <w:rPr>
                <w:sz w:val="20"/>
                <w:szCs w:val="20"/>
                <w:lang w:val="en-US"/>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2C8C20C" w14:textId="5559163F" w:rsidR="00676F80" w:rsidRPr="00676F80" w:rsidRDefault="00676F80" w:rsidP="00FA4A66">
            <w:pPr>
              <w:jc w:val="both"/>
              <w:rPr>
                <w:b/>
                <w:bCs/>
                <w:sz w:val="20"/>
                <w:szCs w:val="20"/>
                <w:lang w:val="en-US"/>
              </w:rPr>
            </w:pPr>
            <w:r w:rsidRPr="00676F80">
              <w:rPr>
                <w:b/>
                <w:bCs/>
                <w:color w:val="000000"/>
                <w:sz w:val="20"/>
                <w:szCs w:val="20"/>
                <w:lang w:val="en-US"/>
              </w:rPr>
              <w:t>IWMS 1. Rio Declaration on environment and development (</w:t>
            </w:r>
            <w:r>
              <w:rPr>
                <w:b/>
                <w:bCs/>
                <w:color w:val="000000"/>
                <w:sz w:val="20"/>
                <w:szCs w:val="20"/>
                <w:lang w:val="en-US"/>
              </w:rPr>
              <w:t xml:space="preserve">colloquium)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AC9012D" w14:textId="77777777" w:rsidR="00676F80" w:rsidRPr="002063F8" w:rsidRDefault="00676F80" w:rsidP="000D3C9B">
            <w:pPr>
              <w:tabs>
                <w:tab w:val="left" w:pos="1276"/>
              </w:tabs>
              <w:snapToGrid w:val="0"/>
              <w:jc w:val="both"/>
              <w:rPr>
                <w:sz w:val="20"/>
                <w:szCs w:val="20"/>
                <w:lang w:val="kk-KZ" w:eastAsia="ar-SA"/>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C3F0BBE" w14:textId="133263C3" w:rsidR="00676F80" w:rsidRDefault="00676F80" w:rsidP="000D3C9B">
            <w:pPr>
              <w:tabs>
                <w:tab w:val="left" w:pos="1276"/>
              </w:tabs>
              <w:snapToGrid w:val="0"/>
              <w:jc w:val="both"/>
              <w:rPr>
                <w:bCs/>
                <w:sz w:val="20"/>
                <w:szCs w:val="20"/>
                <w:lang w:val="en-US" w:eastAsia="ar-SA"/>
              </w:rPr>
            </w:pPr>
            <w:r>
              <w:rPr>
                <w:bCs/>
                <w:sz w:val="20"/>
                <w:szCs w:val="20"/>
                <w:lang w:val="en-US" w:eastAsia="ar-SA"/>
              </w:rPr>
              <w:t>10</w:t>
            </w:r>
          </w:p>
        </w:tc>
      </w:tr>
      <w:tr w:rsidR="00237387" w:rsidRPr="008D0675" w14:paraId="04F5CB96" w14:textId="77777777" w:rsidTr="00DF3E28">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04E771A" w14:textId="77777777" w:rsidR="00237387" w:rsidRPr="002063F8" w:rsidRDefault="00237387" w:rsidP="000D3C9B">
            <w:pPr>
              <w:jc w:val="center"/>
              <w:rPr>
                <w:sz w:val="20"/>
                <w:szCs w:val="20"/>
                <w:lang w:val="kk-KZ"/>
              </w:rPr>
            </w:pPr>
            <w:r w:rsidRPr="002063F8">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2D3BEA2D" w14:textId="5E1EEA90" w:rsidR="00237387" w:rsidRPr="002063F8" w:rsidRDefault="00237387" w:rsidP="000D3C9B">
            <w:pPr>
              <w:tabs>
                <w:tab w:val="left" w:pos="1276"/>
              </w:tabs>
              <w:snapToGrid w:val="0"/>
              <w:jc w:val="both"/>
              <w:rPr>
                <w:b/>
                <w:bCs/>
                <w:sz w:val="20"/>
                <w:szCs w:val="20"/>
                <w:lang w:val="kk-KZ" w:eastAsia="ar-SA"/>
              </w:rPr>
            </w:pPr>
            <w:proofErr w:type="spellStart"/>
            <w:r w:rsidRPr="002063F8">
              <w:rPr>
                <w:b/>
                <w:bCs/>
                <w:sz w:val="20"/>
                <w:szCs w:val="20"/>
                <w:lang w:val="en-US" w:eastAsia="ar-SA"/>
              </w:rPr>
              <w:t>Lec</w:t>
            </w:r>
            <w:proofErr w:type="spellEnd"/>
            <w:r w:rsidRPr="002063F8">
              <w:rPr>
                <w:b/>
                <w:bCs/>
                <w:sz w:val="20"/>
                <w:szCs w:val="20"/>
                <w:lang w:val="en-US" w:eastAsia="ar-SA"/>
              </w:rPr>
              <w:t xml:space="preserve"> 4</w:t>
            </w:r>
            <w:r w:rsidRPr="002063F8">
              <w:rPr>
                <w:b/>
                <w:bCs/>
                <w:sz w:val="20"/>
                <w:szCs w:val="20"/>
                <w:lang w:val="kk-KZ" w:eastAsia="ar-SA"/>
              </w:rPr>
              <w:t>.</w:t>
            </w:r>
            <w:r w:rsidRPr="002063F8">
              <w:rPr>
                <w:sz w:val="20"/>
                <w:szCs w:val="20"/>
                <w:lang w:val="en-US"/>
              </w:rPr>
              <w:t xml:space="preserve">  </w:t>
            </w:r>
            <w:r w:rsidR="00C43C42" w:rsidRPr="002063F8">
              <w:rPr>
                <w:sz w:val="20"/>
                <w:szCs w:val="20"/>
                <w:lang w:val="en-US"/>
              </w:rPr>
              <w:t xml:space="preserve"> To reveal the problems of public administration in the field of environmental safety in the Republic of Kazakhstan and the Republic of Azerbaijan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E938FFE" w14:textId="7E1F044A" w:rsidR="00237387" w:rsidRPr="002063F8" w:rsidRDefault="008D0675" w:rsidP="000D3C9B">
            <w:pPr>
              <w:tabs>
                <w:tab w:val="left" w:pos="1276"/>
              </w:tabs>
              <w:snapToGrid w:val="0"/>
              <w:jc w:val="both"/>
              <w:rPr>
                <w:sz w:val="20"/>
                <w:szCs w:val="20"/>
                <w:lang w:val="kk-KZ" w:eastAsia="ar-SA"/>
              </w:rPr>
            </w:pPr>
            <w:r>
              <w:rPr>
                <w:sz w:val="20"/>
                <w:szCs w:val="20"/>
                <w:lang w:val="kk-KZ" w:eastAsia="ar-SA"/>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E0806B3" w14:textId="77777777" w:rsidR="00237387" w:rsidRPr="002063F8" w:rsidRDefault="00237387" w:rsidP="000D3C9B">
            <w:pPr>
              <w:tabs>
                <w:tab w:val="left" w:pos="1276"/>
              </w:tabs>
              <w:snapToGrid w:val="0"/>
              <w:jc w:val="both"/>
              <w:rPr>
                <w:bCs/>
                <w:sz w:val="20"/>
                <w:szCs w:val="20"/>
                <w:lang w:val="kk-KZ" w:eastAsia="ar-SA"/>
              </w:rPr>
            </w:pPr>
          </w:p>
        </w:tc>
      </w:tr>
      <w:tr w:rsidR="00237387" w:rsidRPr="002063F8" w14:paraId="71194B9D" w14:textId="77777777" w:rsidTr="00DF3E28">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48FE2B3" w14:textId="77777777" w:rsidR="00237387" w:rsidRPr="002063F8" w:rsidRDefault="00237387" w:rsidP="000D3C9B">
            <w:pPr>
              <w:jc w:val="center"/>
              <w:rPr>
                <w:sz w:val="20"/>
                <w:szCs w:val="20"/>
                <w:lang w:val="kk-KZ"/>
              </w:rPr>
            </w:pPr>
            <w:r w:rsidRPr="002063F8">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EF8E97B" w14:textId="77777777" w:rsidR="00237387" w:rsidRPr="002063F8" w:rsidRDefault="00237387" w:rsidP="000D3C9B">
            <w:pPr>
              <w:snapToGrid w:val="0"/>
              <w:jc w:val="both"/>
              <w:rPr>
                <w:bCs/>
                <w:sz w:val="20"/>
                <w:szCs w:val="20"/>
                <w:lang w:val="en-US" w:eastAsia="ar-SA"/>
              </w:rPr>
            </w:pPr>
            <w:r w:rsidRPr="002063F8">
              <w:rPr>
                <w:b/>
                <w:bCs/>
                <w:sz w:val="20"/>
                <w:szCs w:val="20"/>
                <w:lang w:val="en-US"/>
              </w:rPr>
              <w:t>Sem 4.</w:t>
            </w:r>
            <w:r w:rsidRPr="002063F8">
              <w:rPr>
                <w:bCs/>
                <w:sz w:val="20"/>
                <w:szCs w:val="20"/>
                <w:lang w:val="en-US"/>
              </w:rPr>
              <w:t xml:space="preserve"> </w:t>
            </w:r>
            <w:r w:rsidR="00C43C42" w:rsidRPr="002063F8">
              <w:rPr>
                <w:bCs/>
                <w:sz w:val="20"/>
                <w:szCs w:val="20"/>
                <w:lang w:val="en-US"/>
              </w:rPr>
              <w:t>To discuss the problems of public administration in the field of environmental safety in the Republic of Kazakhstan and the Republic of Azerbaijan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E220893" w14:textId="06F475F6" w:rsidR="00237387" w:rsidRPr="002063F8" w:rsidRDefault="008D0675" w:rsidP="000D3C9B">
            <w:pPr>
              <w:tabs>
                <w:tab w:val="left" w:pos="1276"/>
              </w:tabs>
              <w:snapToGrid w:val="0"/>
              <w:jc w:val="both"/>
              <w:rPr>
                <w:sz w:val="20"/>
                <w:szCs w:val="20"/>
                <w:lang w:val="kk-KZ" w:eastAsia="ar-SA"/>
              </w:rPr>
            </w:pPr>
            <w:r>
              <w:rPr>
                <w:sz w:val="20"/>
                <w:szCs w:val="20"/>
                <w:lang w:val="kk-KZ" w:eastAsia="ar-SA"/>
              </w:rPr>
              <w:t>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AAFB0AA" w14:textId="468EEAE9" w:rsidR="00237387" w:rsidRPr="00D07A79" w:rsidRDefault="00D07A79" w:rsidP="000D3C9B">
            <w:pPr>
              <w:tabs>
                <w:tab w:val="left" w:pos="1276"/>
              </w:tabs>
              <w:snapToGrid w:val="0"/>
              <w:jc w:val="both"/>
              <w:rPr>
                <w:bCs/>
                <w:sz w:val="20"/>
                <w:szCs w:val="20"/>
                <w:lang w:val="en-US" w:eastAsia="ar-SA"/>
              </w:rPr>
            </w:pPr>
            <w:r>
              <w:rPr>
                <w:bCs/>
                <w:sz w:val="20"/>
                <w:szCs w:val="20"/>
                <w:lang w:val="en-US" w:eastAsia="ar-SA"/>
              </w:rPr>
              <w:t>7</w:t>
            </w:r>
          </w:p>
        </w:tc>
      </w:tr>
      <w:tr w:rsidR="00676F80" w:rsidRPr="005523DC" w14:paraId="1EFAB96B" w14:textId="77777777" w:rsidTr="00DF3E28">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75C6C8A" w14:textId="13A80D13" w:rsidR="00676F80" w:rsidRPr="00676F80" w:rsidRDefault="00676F80" w:rsidP="000D3C9B">
            <w:pPr>
              <w:jc w:val="center"/>
              <w:rPr>
                <w:sz w:val="20"/>
                <w:szCs w:val="20"/>
                <w:lang w:val="en-US"/>
              </w:rPr>
            </w:pPr>
            <w:r>
              <w:rPr>
                <w:sz w:val="20"/>
                <w:szCs w:val="20"/>
                <w:lang w:val="en-US"/>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FBCAD0B" w14:textId="4B419E32" w:rsidR="00676F80" w:rsidRPr="002063F8" w:rsidRDefault="00676F80" w:rsidP="000D3C9B">
            <w:pPr>
              <w:snapToGrid w:val="0"/>
              <w:jc w:val="both"/>
              <w:rPr>
                <w:b/>
                <w:bCs/>
                <w:sz w:val="20"/>
                <w:szCs w:val="20"/>
                <w:lang w:val="en-US"/>
              </w:rPr>
            </w:pPr>
            <w:r>
              <w:rPr>
                <w:b/>
                <w:bCs/>
                <w:sz w:val="20"/>
                <w:szCs w:val="20"/>
                <w:lang w:val="en-US"/>
              </w:rPr>
              <w:t>IWMST 2. Consultation on the implementation of the IWMS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44760B5" w14:textId="77777777" w:rsidR="00676F80" w:rsidRDefault="00676F80" w:rsidP="000D3C9B">
            <w:pPr>
              <w:tabs>
                <w:tab w:val="left" w:pos="1276"/>
              </w:tabs>
              <w:snapToGrid w:val="0"/>
              <w:jc w:val="both"/>
              <w:rPr>
                <w:sz w:val="20"/>
                <w:szCs w:val="20"/>
                <w:lang w:val="kk-KZ" w:eastAsia="ar-SA"/>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155ADD7" w14:textId="77777777" w:rsidR="00676F80" w:rsidRDefault="00676F80" w:rsidP="000D3C9B">
            <w:pPr>
              <w:tabs>
                <w:tab w:val="left" w:pos="1276"/>
              </w:tabs>
              <w:snapToGrid w:val="0"/>
              <w:jc w:val="both"/>
              <w:rPr>
                <w:bCs/>
                <w:sz w:val="20"/>
                <w:szCs w:val="20"/>
                <w:lang w:val="en-US" w:eastAsia="ar-SA"/>
              </w:rPr>
            </w:pPr>
          </w:p>
        </w:tc>
      </w:tr>
      <w:tr w:rsidR="00237387" w:rsidRPr="002063F8" w14:paraId="1EB296BC" w14:textId="77777777" w:rsidTr="00DF3E28">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276A86A" w14:textId="69FAD8B0" w:rsidR="00237387" w:rsidRPr="00676F80" w:rsidRDefault="00676F80" w:rsidP="000D3C9B">
            <w:pPr>
              <w:jc w:val="center"/>
              <w:rPr>
                <w:sz w:val="20"/>
                <w:szCs w:val="20"/>
                <w:lang w:val="en-US"/>
              </w:rPr>
            </w:pPr>
            <w:r>
              <w:rPr>
                <w:sz w:val="20"/>
                <w:szCs w:val="20"/>
                <w:lang w:val="en-US"/>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D27D761" w14:textId="0A860E9F" w:rsidR="00237387" w:rsidRPr="00676F80" w:rsidRDefault="00237387" w:rsidP="00982FE2">
            <w:pPr>
              <w:snapToGrid w:val="0"/>
              <w:jc w:val="both"/>
              <w:rPr>
                <w:b/>
                <w:bCs/>
                <w:sz w:val="20"/>
                <w:szCs w:val="20"/>
                <w:lang w:val="en-US"/>
              </w:rPr>
            </w:pPr>
            <w:r w:rsidRPr="00676F80">
              <w:rPr>
                <w:b/>
                <w:bCs/>
                <w:color w:val="000000" w:themeColor="text1"/>
                <w:sz w:val="20"/>
                <w:szCs w:val="20"/>
                <w:lang w:val="en-US"/>
              </w:rPr>
              <w:t>IW</w:t>
            </w:r>
            <w:r w:rsidR="005D44C4" w:rsidRPr="00676F80">
              <w:rPr>
                <w:b/>
                <w:bCs/>
                <w:color w:val="000000" w:themeColor="text1"/>
                <w:sz w:val="20"/>
                <w:szCs w:val="20"/>
                <w:lang w:val="en-US"/>
              </w:rPr>
              <w:t>M</w:t>
            </w:r>
            <w:r w:rsidRPr="00676F80">
              <w:rPr>
                <w:b/>
                <w:bCs/>
                <w:color w:val="000000" w:themeColor="text1"/>
                <w:sz w:val="20"/>
                <w:szCs w:val="20"/>
                <w:lang w:val="en-US"/>
              </w:rPr>
              <w:t>S 2.</w:t>
            </w:r>
            <w:r w:rsidR="00676F80">
              <w:rPr>
                <w:b/>
                <w:bCs/>
                <w:color w:val="000000" w:themeColor="text1"/>
                <w:sz w:val="20"/>
                <w:szCs w:val="20"/>
                <w:lang w:val="en-US"/>
              </w:rPr>
              <w:t xml:space="preserve"> </w:t>
            </w:r>
            <w:r w:rsidR="00982FE2" w:rsidRPr="00676F80">
              <w:rPr>
                <w:b/>
                <w:bCs/>
                <w:color w:val="000000" w:themeColor="text1"/>
                <w:sz w:val="20"/>
                <w:szCs w:val="20"/>
                <w:lang w:val="en-US"/>
              </w:rPr>
              <w:t>The Basel Convention on the Control of Transboundary</w:t>
            </w:r>
            <w:r w:rsidR="00676F80" w:rsidRPr="00676F80">
              <w:rPr>
                <w:b/>
                <w:bCs/>
                <w:color w:val="000000" w:themeColor="text1"/>
                <w:sz w:val="20"/>
                <w:szCs w:val="20"/>
                <w:lang w:val="en-US"/>
              </w:rPr>
              <w:t xml:space="preserve"> </w:t>
            </w:r>
            <w:r w:rsidR="00676F80">
              <w:rPr>
                <w:b/>
                <w:bCs/>
                <w:color w:val="000000" w:themeColor="text1"/>
                <w:sz w:val="20"/>
                <w:szCs w:val="20"/>
                <w:lang w:val="en-US"/>
              </w:rPr>
              <w:t>(</w:t>
            </w:r>
            <w:r w:rsidR="00676F80" w:rsidRPr="00676F80">
              <w:rPr>
                <w:b/>
                <w:bCs/>
                <w:color w:val="000000" w:themeColor="text1"/>
                <w:sz w:val="20"/>
                <w:szCs w:val="20"/>
                <w:lang w:val="en-US"/>
              </w:rPr>
              <w:t>Colloquium</w:t>
            </w:r>
            <w:r w:rsidR="00676F80">
              <w:rPr>
                <w:b/>
                <w:bCs/>
                <w:color w:val="000000" w:themeColor="text1"/>
                <w:sz w:val="20"/>
                <w:szCs w:val="20"/>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C7E7B3C" w14:textId="77777777" w:rsidR="00237387" w:rsidRPr="002063F8" w:rsidRDefault="00237387" w:rsidP="000D3C9B">
            <w:pPr>
              <w:tabs>
                <w:tab w:val="left" w:pos="1276"/>
              </w:tabs>
              <w:snapToGrid w:val="0"/>
              <w:jc w:val="both"/>
              <w:rPr>
                <w:sz w:val="20"/>
                <w:szCs w:val="20"/>
                <w:lang w:val="kk-KZ" w:eastAsia="ar-SA"/>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B4A5BD9" w14:textId="5541A940" w:rsidR="00237387" w:rsidRPr="002063F8" w:rsidRDefault="00D07A79" w:rsidP="000D3C9B">
            <w:pPr>
              <w:tabs>
                <w:tab w:val="left" w:pos="1276"/>
              </w:tabs>
              <w:snapToGrid w:val="0"/>
              <w:jc w:val="both"/>
              <w:rPr>
                <w:bCs/>
                <w:sz w:val="20"/>
                <w:szCs w:val="20"/>
                <w:lang w:val="en-US" w:eastAsia="ar-SA"/>
              </w:rPr>
            </w:pPr>
            <w:r>
              <w:rPr>
                <w:bCs/>
                <w:sz w:val="20"/>
                <w:szCs w:val="20"/>
                <w:lang w:val="en-US" w:eastAsia="ar-SA"/>
              </w:rPr>
              <w:t>2</w:t>
            </w:r>
            <w:r w:rsidR="00676F80">
              <w:rPr>
                <w:bCs/>
                <w:sz w:val="20"/>
                <w:szCs w:val="20"/>
                <w:lang w:val="en-US" w:eastAsia="ar-SA"/>
              </w:rPr>
              <w:t>0</w:t>
            </w:r>
          </w:p>
        </w:tc>
      </w:tr>
      <w:tr w:rsidR="00237387" w:rsidRPr="008D0675" w14:paraId="0985DD57" w14:textId="77777777" w:rsidTr="00DF3E28">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44D6A5C" w14:textId="77777777" w:rsidR="00237387" w:rsidRPr="002063F8" w:rsidRDefault="00237387" w:rsidP="000D3C9B">
            <w:pPr>
              <w:jc w:val="center"/>
              <w:rPr>
                <w:sz w:val="20"/>
                <w:szCs w:val="20"/>
                <w:lang w:val="kk-KZ"/>
              </w:rPr>
            </w:pPr>
            <w:r w:rsidRPr="002063F8">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8F630DF" w14:textId="77777777" w:rsidR="00237387" w:rsidRPr="002063F8" w:rsidRDefault="00237387" w:rsidP="000D3C9B">
            <w:pPr>
              <w:tabs>
                <w:tab w:val="left" w:pos="1276"/>
              </w:tabs>
              <w:snapToGrid w:val="0"/>
              <w:jc w:val="both"/>
              <w:rPr>
                <w:b/>
                <w:bCs/>
                <w:sz w:val="20"/>
                <w:szCs w:val="20"/>
                <w:lang w:val="kk-KZ" w:eastAsia="ar-SA"/>
              </w:rPr>
            </w:pPr>
            <w:proofErr w:type="spellStart"/>
            <w:r w:rsidRPr="002063F8">
              <w:rPr>
                <w:b/>
                <w:bCs/>
                <w:sz w:val="20"/>
                <w:szCs w:val="20"/>
                <w:lang w:val="en-US" w:eastAsia="ar-SA"/>
              </w:rPr>
              <w:t>Lec</w:t>
            </w:r>
            <w:proofErr w:type="spellEnd"/>
            <w:r w:rsidRPr="002063F8">
              <w:rPr>
                <w:b/>
                <w:bCs/>
                <w:sz w:val="20"/>
                <w:szCs w:val="20"/>
                <w:lang w:val="en-US" w:eastAsia="ar-SA"/>
              </w:rPr>
              <w:t xml:space="preserve"> 5</w:t>
            </w:r>
            <w:r w:rsidRPr="002063F8">
              <w:rPr>
                <w:b/>
                <w:bCs/>
                <w:sz w:val="20"/>
                <w:szCs w:val="20"/>
                <w:lang w:val="kk-KZ" w:eastAsia="ar-SA"/>
              </w:rPr>
              <w:t>.</w:t>
            </w:r>
            <w:r w:rsidRPr="002063F8">
              <w:rPr>
                <w:sz w:val="20"/>
                <w:szCs w:val="20"/>
                <w:lang w:val="en-US"/>
              </w:rPr>
              <w:t xml:space="preserve"> </w:t>
            </w:r>
            <w:r w:rsidR="00144C9F" w:rsidRPr="002063F8">
              <w:rPr>
                <w:sz w:val="20"/>
                <w:szCs w:val="20"/>
                <w:lang w:val="en-US"/>
              </w:rPr>
              <w:t xml:space="preserve"> </w:t>
            </w:r>
            <w:r w:rsidR="001D4F82" w:rsidRPr="002063F8">
              <w:rPr>
                <w:sz w:val="20"/>
                <w:szCs w:val="20"/>
                <w:lang w:val="en-US"/>
              </w:rPr>
              <w:t>To reveal the principles of legal provision of environmental safety in the field of marine and energy relations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7BDD8F7" w14:textId="6B5E0135" w:rsidR="00237387" w:rsidRPr="002063F8" w:rsidRDefault="008D0675" w:rsidP="000D3C9B">
            <w:pPr>
              <w:tabs>
                <w:tab w:val="left" w:pos="1276"/>
              </w:tabs>
              <w:snapToGrid w:val="0"/>
              <w:jc w:val="both"/>
              <w:rPr>
                <w:sz w:val="20"/>
                <w:szCs w:val="20"/>
                <w:lang w:val="kk-KZ" w:eastAsia="ar-SA"/>
              </w:rPr>
            </w:pPr>
            <w:r>
              <w:rPr>
                <w:sz w:val="20"/>
                <w:szCs w:val="20"/>
                <w:lang w:val="kk-KZ" w:eastAsia="ar-SA"/>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9396288" w14:textId="77777777" w:rsidR="00237387" w:rsidRPr="002063F8" w:rsidRDefault="00237387" w:rsidP="000D3C9B">
            <w:pPr>
              <w:tabs>
                <w:tab w:val="left" w:pos="1276"/>
              </w:tabs>
              <w:snapToGrid w:val="0"/>
              <w:jc w:val="both"/>
              <w:rPr>
                <w:bCs/>
                <w:sz w:val="20"/>
                <w:szCs w:val="20"/>
                <w:lang w:val="kk-KZ" w:eastAsia="ar-SA"/>
              </w:rPr>
            </w:pPr>
          </w:p>
        </w:tc>
      </w:tr>
      <w:tr w:rsidR="00237387" w:rsidRPr="002063F8" w14:paraId="601C27FC" w14:textId="77777777" w:rsidTr="00DF3E28">
        <w:trPr>
          <w:trHeight w:val="150"/>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F891597" w14:textId="77777777" w:rsidR="00237387" w:rsidRPr="002063F8" w:rsidRDefault="00237387" w:rsidP="000D3C9B">
            <w:pPr>
              <w:jc w:val="center"/>
              <w:rPr>
                <w:sz w:val="20"/>
                <w:szCs w:val="20"/>
                <w:lang w:val="kk-KZ"/>
              </w:rPr>
            </w:pPr>
            <w:r w:rsidRPr="002063F8">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90E2A87" w14:textId="77777777" w:rsidR="00237387" w:rsidRPr="002063F8" w:rsidRDefault="00237387" w:rsidP="000D3C9B">
            <w:pPr>
              <w:snapToGrid w:val="0"/>
              <w:jc w:val="both"/>
              <w:rPr>
                <w:bCs/>
                <w:sz w:val="20"/>
                <w:szCs w:val="20"/>
                <w:lang w:val="en-US" w:eastAsia="ar-SA"/>
              </w:rPr>
            </w:pPr>
            <w:r w:rsidRPr="002063F8">
              <w:rPr>
                <w:b/>
                <w:bCs/>
                <w:sz w:val="20"/>
                <w:szCs w:val="20"/>
                <w:lang w:val="en-US"/>
              </w:rPr>
              <w:t>Sem 5.</w:t>
            </w:r>
            <w:r w:rsidRPr="002063F8">
              <w:rPr>
                <w:bCs/>
                <w:sz w:val="20"/>
                <w:szCs w:val="20"/>
                <w:lang w:val="en-US"/>
              </w:rPr>
              <w:t xml:space="preserve"> </w:t>
            </w:r>
            <w:r w:rsidR="001D4F82" w:rsidRPr="002063F8">
              <w:rPr>
                <w:sz w:val="20"/>
                <w:szCs w:val="20"/>
                <w:lang w:val="en-US"/>
              </w:rPr>
              <w:t xml:space="preserve"> </w:t>
            </w:r>
            <w:r w:rsidR="001D4F82" w:rsidRPr="002063F8">
              <w:rPr>
                <w:bCs/>
                <w:sz w:val="20"/>
                <w:szCs w:val="20"/>
                <w:lang w:val="en-US"/>
              </w:rPr>
              <w:t>Discussion of the problems of implementing the principles of legal provision of environmental safety in the field of marine and energy relations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F8273CE" w14:textId="106139DB" w:rsidR="00237387" w:rsidRPr="002063F8" w:rsidRDefault="008D0675" w:rsidP="000D3C9B">
            <w:pPr>
              <w:pStyle w:val="a3"/>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kk-KZ"/>
              </w:rPr>
              <w:t>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AA17BEE" w14:textId="10196547" w:rsidR="00237387" w:rsidRPr="00D07A79" w:rsidRDefault="00D07A79" w:rsidP="000D3C9B">
            <w:pPr>
              <w:jc w:val="both"/>
              <w:rPr>
                <w:sz w:val="20"/>
                <w:szCs w:val="20"/>
                <w:lang w:val="en-US"/>
              </w:rPr>
            </w:pPr>
            <w:r>
              <w:rPr>
                <w:sz w:val="20"/>
                <w:szCs w:val="20"/>
                <w:lang w:val="en-US"/>
              </w:rPr>
              <w:t>7</w:t>
            </w:r>
          </w:p>
        </w:tc>
      </w:tr>
      <w:tr w:rsidR="00237387" w:rsidRPr="005523DC" w14:paraId="59C337D7" w14:textId="77777777" w:rsidTr="00DF3E28">
        <w:trPr>
          <w:trHeight w:val="207"/>
          <w:jc w:val="center"/>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uto"/>
          </w:tcPr>
          <w:p w14:paraId="3336D62C" w14:textId="77777777" w:rsidR="00237387" w:rsidRPr="002063F8" w:rsidRDefault="00237387" w:rsidP="000D3C9B">
            <w:pPr>
              <w:snapToGrid w:val="0"/>
              <w:jc w:val="center"/>
              <w:rPr>
                <w:b/>
                <w:bCs/>
                <w:color w:val="FF0000"/>
                <w:sz w:val="20"/>
                <w:szCs w:val="20"/>
                <w:lang w:val="kk-KZ" w:eastAsia="ar-SA"/>
              </w:rPr>
            </w:pPr>
            <w:r w:rsidRPr="002063F8">
              <w:rPr>
                <w:b/>
                <w:bCs/>
                <w:sz w:val="20"/>
                <w:szCs w:val="20"/>
                <w:lang w:val="kk-KZ" w:eastAsia="ar-SA"/>
              </w:rPr>
              <w:t>Module 2</w:t>
            </w:r>
            <w:r w:rsidRPr="002063F8">
              <w:rPr>
                <w:b/>
                <w:bCs/>
                <w:color w:val="FF0000"/>
                <w:sz w:val="20"/>
                <w:szCs w:val="20"/>
                <w:lang w:val="kk-KZ" w:eastAsia="ar-SA"/>
              </w:rPr>
              <w:t xml:space="preserve"> </w:t>
            </w:r>
            <w:r w:rsidR="00DC207A" w:rsidRPr="002063F8">
              <w:rPr>
                <w:sz w:val="20"/>
                <w:szCs w:val="20"/>
                <w:lang w:val="en-US"/>
              </w:rPr>
              <w:t xml:space="preserve"> </w:t>
            </w:r>
            <w:r w:rsidR="00DC207A" w:rsidRPr="002063F8">
              <w:rPr>
                <w:b/>
                <w:bCs/>
                <w:color w:val="000000" w:themeColor="text1"/>
                <w:sz w:val="20"/>
                <w:szCs w:val="20"/>
                <w:lang w:val="kk-KZ" w:eastAsia="ar-SA"/>
              </w:rPr>
              <w:t>Legal instruments for ensuring environmental safety in the field of marine and energy relations</w:t>
            </w:r>
          </w:p>
        </w:tc>
      </w:tr>
      <w:tr w:rsidR="00237387" w:rsidRPr="008D0675" w14:paraId="25562656" w14:textId="77777777" w:rsidTr="00DF3E28">
        <w:trPr>
          <w:trHeight w:val="319"/>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142157D" w14:textId="77777777" w:rsidR="00237387" w:rsidRPr="002063F8" w:rsidRDefault="00237387" w:rsidP="000D3C9B">
            <w:pPr>
              <w:jc w:val="center"/>
              <w:rPr>
                <w:sz w:val="20"/>
                <w:szCs w:val="20"/>
                <w:lang w:val="en-US"/>
              </w:rPr>
            </w:pPr>
            <w:r w:rsidRPr="002063F8">
              <w:rPr>
                <w:sz w:val="20"/>
                <w:szCs w:val="20"/>
                <w:lang w:val="en-US"/>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F3F22D8" w14:textId="77777777" w:rsidR="00237387" w:rsidRPr="002063F8" w:rsidRDefault="00237387" w:rsidP="000D3C9B">
            <w:pPr>
              <w:tabs>
                <w:tab w:val="left" w:pos="1276"/>
              </w:tabs>
              <w:snapToGrid w:val="0"/>
              <w:jc w:val="both"/>
              <w:rPr>
                <w:b/>
                <w:bCs/>
                <w:sz w:val="20"/>
                <w:szCs w:val="20"/>
                <w:lang w:val="kk-KZ" w:eastAsia="ar-SA"/>
              </w:rPr>
            </w:pPr>
            <w:proofErr w:type="spellStart"/>
            <w:r w:rsidRPr="002063F8">
              <w:rPr>
                <w:b/>
                <w:bCs/>
                <w:sz w:val="20"/>
                <w:szCs w:val="20"/>
                <w:lang w:val="en-US" w:eastAsia="ar-SA"/>
              </w:rPr>
              <w:t>Lec</w:t>
            </w:r>
            <w:proofErr w:type="spellEnd"/>
            <w:r w:rsidRPr="002063F8">
              <w:rPr>
                <w:b/>
                <w:bCs/>
                <w:sz w:val="20"/>
                <w:szCs w:val="20"/>
                <w:lang w:val="en-US" w:eastAsia="ar-SA"/>
              </w:rPr>
              <w:t xml:space="preserve"> 6</w:t>
            </w:r>
            <w:r w:rsidRPr="002063F8">
              <w:rPr>
                <w:b/>
                <w:bCs/>
                <w:sz w:val="20"/>
                <w:szCs w:val="20"/>
                <w:lang w:val="kk-KZ" w:eastAsia="ar-SA"/>
              </w:rPr>
              <w:t>.</w:t>
            </w:r>
            <w:r w:rsidRPr="002063F8">
              <w:rPr>
                <w:sz w:val="20"/>
                <w:szCs w:val="20"/>
                <w:lang w:val="en-US"/>
              </w:rPr>
              <w:t xml:space="preserve"> </w:t>
            </w:r>
            <w:r w:rsidR="00144C9F" w:rsidRPr="002063F8">
              <w:rPr>
                <w:sz w:val="20"/>
                <w:szCs w:val="20"/>
                <w:lang w:val="en-US"/>
              </w:rPr>
              <w:t xml:space="preserve"> </w:t>
            </w:r>
            <w:r w:rsidR="00E60ABD" w:rsidRPr="002063F8">
              <w:rPr>
                <w:sz w:val="20"/>
                <w:szCs w:val="20"/>
                <w:lang w:val="en-US"/>
              </w:rPr>
              <w:t>To reveal the legal regulation of environmental regulation and assessment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428886B" w14:textId="7CF533BD" w:rsidR="00237387" w:rsidRPr="002063F8" w:rsidRDefault="008D0675" w:rsidP="000D3C9B">
            <w:pPr>
              <w:tabs>
                <w:tab w:val="left" w:pos="1276"/>
              </w:tabs>
              <w:snapToGrid w:val="0"/>
              <w:jc w:val="both"/>
              <w:rPr>
                <w:sz w:val="20"/>
                <w:szCs w:val="20"/>
                <w:lang w:val="kk-KZ" w:eastAsia="ar-SA"/>
              </w:rPr>
            </w:pPr>
            <w:r>
              <w:rPr>
                <w:sz w:val="20"/>
                <w:szCs w:val="20"/>
                <w:lang w:val="kk-KZ" w:eastAsia="ar-SA"/>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2064371" w14:textId="77777777" w:rsidR="00237387" w:rsidRPr="002063F8" w:rsidRDefault="00237387" w:rsidP="000D3C9B">
            <w:pPr>
              <w:tabs>
                <w:tab w:val="left" w:pos="1276"/>
              </w:tabs>
              <w:snapToGrid w:val="0"/>
              <w:jc w:val="both"/>
              <w:rPr>
                <w:bCs/>
                <w:sz w:val="20"/>
                <w:szCs w:val="20"/>
                <w:lang w:val="kk-KZ" w:eastAsia="ar-SA"/>
              </w:rPr>
            </w:pPr>
          </w:p>
        </w:tc>
      </w:tr>
      <w:tr w:rsidR="00237387" w:rsidRPr="002063F8" w14:paraId="7F1BCF13" w14:textId="77777777" w:rsidTr="00DF3E28">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5097460" w14:textId="77777777" w:rsidR="00237387" w:rsidRPr="002063F8" w:rsidRDefault="00237387" w:rsidP="000D3C9B">
            <w:pPr>
              <w:jc w:val="center"/>
              <w:rPr>
                <w:sz w:val="20"/>
                <w:szCs w:val="20"/>
                <w:lang w:val="kk-KZ"/>
              </w:rPr>
            </w:pPr>
            <w:r w:rsidRPr="002063F8">
              <w:rPr>
                <w:sz w:val="20"/>
                <w:szCs w:val="20"/>
                <w:lang w:val="kk-KZ"/>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6C27D7E" w14:textId="77777777" w:rsidR="00237387" w:rsidRPr="002063F8" w:rsidRDefault="00237387" w:rsidP="000D3C9B">
            <w:pPr>
              <w:snapToGrid w:val="0"/>
              <w:jc w:val="both"/>
              <w:rPr>
                <w:bCs/>
                <w:sz w:val="20"/>
                <w:szCs w:val="20"/>
                <w:lang w:val="en-US" w:eastAsia="ar-SA"/>
              </w:rPr>
            </w:pPr>
            <w:r w:rsidRPr="002063F8">
              <w:rPr>
                <w:b/>
                <w:bCs/>
                <w:sz w:val="20"/>
                <w:szCs w:val="20"/>
                <w:lang w:val="en-US"/>
              </w:rPr>
              <w:t>Sem 6.</w:t>
            </w:r>
            <w:r w:rsidRPr="002063F8">
              <w:rPr>
                <w:bCs/>
                <w:sz w:val="20"/>
                <w:szCs w:val="20"/>
                <w:lang w:val="en-US"/>
              </w:rPr>
              <w:t xml:space="preserve"> </w:t>
            </w:r>
            <w:r w:rsidR="00E60ABD" w:rsidRPr="002063F8">
              <w:rPr>
                <w:bCs/>
                <w:sz w:val="20"/>
                <w:szCs w:val="20"/>
                <w:lang w:val="en-US"/>
              </w:rPr>
              <w:t>Discuss the legal regulation of environmental regulation and assessment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E54EC90" w14:textId="65CEC7CE" w:rsidR="00237387" w:rsidRPr="002063F8" w:rsidRDefault="008D0675" w:rsidP="000D3C9B">
            <w:pPr>
              <w:tabs>
                <w:tab w:val="left" w:pos="1276"/>
              </w:tabs>
              <w:snapToGrid w:val="0"/>
              <w:jc w:val="both"/>
              <w:rPr>
                <w:sz w:val="20"/>
                <w:szCs w:val="20"/>
                <w:lang w:val="kk-KZ" w:eastAsia="ar-SA"/>
              </w:rPr>
            </w:pPr>
            <w:r>
              <w:rPr>
                <w:sz w:val="20"/>
                <w:szCs w:val="20"/>
                <w:lang w:val="kk-KZ" w:eastAsia="ar-SA"/>
              </w:rPr>
              <w:t>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B044D71" w14:textId="2681A1D0" w:rsidR="00237387" w:rsidRPr="002063F8" w:rsidRDefault="00D07A79" w:rsidP="000D3C9B">
            <w:pPr>
              <w:tabs>
                <w:tab w:val="left" w:pos="1276"/>
              </w:tabs>
              <w:snapToGrid w:val="0"/>
              <w:jc w:val="both"/>
              <w:rPr>
                <w:bCs/>
                <w:sz w:val="20"/>
                <w:szCs w:val="20"/>
                <w:lang w:val="en-US" w:eastAsia="ar-SA"/>
              </w:rPr>
            </w:pPr>
            <w:r>
              <w:rPr>
                <w:bCs/>
                <w:sz w:val="20"/>
                <w:szCs w:val="20"/>
                <w:lang w:val="en-US" w:eastAsia="ar-SA"/>
              </w:rPr>
              <w:t>7</w:t>
            </w:r>
          </w:p>
        </w:tc>
      </w:tr>
      <w:tr w:rsidR="00237387" w:rsidRPr="008D0675" w14:paraId="66508505" w14:textId="77777777" w:rsidTr="00DF3E28">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8E402BD" w14:textId="77777777" w:rsidR="00237387" w:rsidRPr="002063F8" w:rsidRDefault="00237387" w:rsidP="000D3C9B">
            <w:pPr>
              <w:jc w:val="center"/>
              <w:rPr>
                <w:sz w:val="20"/>
                <w:szCs w:val="20"/>
                <w:lang w:val="kk-KZ"/>
              </w:rPr>
            </w:pPr>
            <w:r w:rsidRPr="002063F8">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E49E9CD" w14:textId="77777777" w:rsidR="00237387" w:rsidRPr="002063F8" w:rsidRDefault="00237387" w:rsidP="000D3C9B">
            <w:pPr>
              <w:tabs>
                <w:tab w:val="left" w:pos="1276"/>
              </w:tabs>
              <w:snapToGrid w:val="0"/>
              <w:jc w:val="both"/>
              <w:rPr>
                <w:b/>
                <w:bCs/>
                <w:sz w:val="20"/>
                <w:szCs w:val="20"/>
                <w:lang w:val="kk-KZ" w:eastAsia="ar-SA"/>
              </w:rPr>
            </w:pPr>
            <w:proofErr w:type="spellStart"/>
            <w:r w:rsidRPr="002063F8">
              <w:rPr>
                <w:b/>
                <w:bCs/>
                <w:sz w:val="20"/>
                <w:szCs w:val="20"/>
                <w:lang w:val="en-US" w:eastAsia="ar-SA"/>
              </w:rPr>
              <w:t>Lec</w:t>
            </w:r>
            <w:proofErr w:type="spellEnd"/>
            <w:r w:rsidRPr="002063F8">
              <w:rPr>
                <w:b/>
                <w:bCs/>
                <w:sz w:val="20"/>
                <w:szCs w:val="20"/>
                <w:lang w:val="en-US" w:eastAsia="ar-SA"/>
              </w:rPr>
              <w:t xml:space="preserve"> 7</w:t>
            </w:r>
            <w:r w:rsidRPr="002063F8">
              <w:rPr>
                <w:b/>
                <w:bCs/>
                <w:sz w:val="20"/>
                <w:szCs w:val="20"/>
                <w:lang w:val="kk-KZ" w:eastAsia="ar-SA"/>
              </w:rPr>
              <w:t>.</w:t>
            </w:r>
            <w:r w:rsidRPr="002063F8">
              <w:rPr>
                <w:sz w:val="20"/>
                <w:szCs w:val="20"/>
                <w:lang w:val="en-US"/>
              </w:rPr>
              <w:t xml:space="preserve"> </w:t>
            </w:r>
            <w:r w:rsidR="002E6C24" w:rsidRPr="002063F8">
              <w:rPr>
                <w:sz w:val="20"/>
                <w:szCs w:val="20"/>
                <w:lang w:val="en-US"/>
              </w:rPr>
              <w:t xml:space="preserve"> </w:t>
            </w:r>
            <w:r w:rsidR="0042579D" w:rsidRPr="002063F8">
              <w:rPr>
                <w:sz w:val="20"/>
                <w:szCs w:val="20"/>
                <w:lang w:val="en-US"/>
              </w:rPr>
              <w:t>To disclose environmental expertise as a tool for ensuring environmental safety in the field of marine and energy relations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49B087B" w14:textId="48D40446" w:rsidR="00237387" w:rsidRPr="002063F8" w:rsidRDefault="008D0675" w:rsidP="000D3C9B">
            <w:pPr>
              <w:tabs>
                <w:tab w:val="left" w:pos="1276"/>
              </w:tabs>
              <w:snapToGrid w:val="0"/>
              <w:jc w:val="both"/>
              <w:rPr>
                <w:sz w:val="20"/>
                <w:szCs w:val="20"/>
                <w:lang w:val="kk-KZ" w:eastAsia="ar-SA"/>
              </w:rPr>
            </w:pPr>
            <w:r>
              <w:rPr>
                <w:sz w:val="20"/>
                <w:szCs w:val="20"/>
                <w:lang w:val="kk-KZ" w:eastAsia="ar-SA"/>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AA13A91" w14:textId="77777777" w:rsidR="00237387" w:rsidRPr="002063F8" w:rsidRDefault="00237387" w:rsidP="000D3C9B">
            <w:pPr>
              <w:tabs>
                <w:tab w:val="left" w:pos="1276"/>
              </w:tabs>
              <w:snapToGrid w:val="0"/>
              <w:jc w:val="both"/>
              <w:rPr>
                <w:bCs/>
                <w:sz w:val="20"/>
                <w:szCs w:val="20"/>
                <w:lang w:val="kk-KZ" w:eastAsia="ar-SA"/>
              </w:rPr>
            </w:pPr>
          </w:p>
        </w:tc>
      </w:tr>
      <w:tr w:rsidR="00237387" w:rsidRPr="002063F8" w14:paraId="177B19E7" w14:textId="77777777" w:rsidTr="00DF3E28">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A0C016F" w14:textId="77777777" w:rsidR="00237387" w:rsidRPr="002063F8" w:rsidRDefault="00237387" w:rsidP="000D3C9B">
            <w:pPr>
              <w:jc w:val="center"/>
              <w:rPr>
                <w:sz w:val="20"/>
                <w:szCs w:val="20"/>
                <w:lang w:val="kk-KZ"/>
              </w:rPr>
            </w:pPr>
            <w:r w:rsidRPr="002063F8">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99FD963" w14:textId="77777777" w:rsidR="00237387" w:rsidRPr="002063F8" w:rsidRDefault="00237387" w:rsidP="000D3C9B">
            <w:pPr>
              <w:snapToGrid w:val="0"/>
              <w:jc w:val="both"/>
              <w:rPr>
                <w:bCs/>
                <w:sz w:val="20"/>
                <w:szCs w:val="20"/>
                <w:lang w:val="en-US" w:eastAsia="ar-SA"/>
              </w:rPr>
            </w:pPr>
            <w:r w:rsidRPr="002063F8">
              <w:rPr>
                <w:b/>
                <w:bCs/>
                <w:sz w:val="20"/>
                <w:szCs w:val="20"/>
                <w:lang w:val="en-US"/>
              </w:rPr>
              <w:t>Sem 7.</w:t>
            </w:r>
            <w:r w:rsidRPr="002063F8">
              <w:rPr>
                <w:bCs/>
                <w:sz w:val="20"/>
                <w:szCs w:val="20"/>
                <w:lang w:val="en-US"/>
              </w:rPr>
              <w:t xml:space="preserve"> </w:t>
            </w:r>
            <w:r w:rsidR="0042579D" w:rsidRPr="002063F8">
              <w:rPr>
                <w:sz w:val="20"/>
                <w:szCs w:val="20"/>
                <w:lang w:val="en-US"/>
              </w:rPr>
              <w:t xml:space="preserve"> </w:t>
            </w:r>
            <w:r w:rsidR="0042579D" w:rsidRPr="002063F8">
              <w:rPr>
                <w:bCs/>
                <w:sz w:val="20"/>
                <w:szCs w:val="20"/>
                <w:lang w:val="en-US"/>
              </w:rPr>
              <w:t>Discuss environmental expertise as a tool for ensuring environmental safety in the field of marine and energy relations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463918C" w14:textId="08B4D47D" w:rsidR="00237387" w:rsidRPr="002063F8" w:rsidRDefault="008D0675" w:rsidP="000D3C9B">
            <w:pPr>
              <w:tabs>
                <w:tab w:val="left" w:pos="1276"/>
              </w:tabs>
              <w:snapToGrid w:val="0"/>
              <w:jc w:val="both"/>
              <w:rPr>
                <w:sz w:val="20"/>
                <w:szCs w:val="20"/>
                <w:lang w:val="kk-KZ" w:eastAsia="ar-SA"/>
              </w:rPr>
            </w:pPr>
            <w:r>
              <w:rPr>
                <w:sz w:val="20"/>
                <w:szCs w:val="20"/>
                <w:lang w:val="kk-KZ" w:eastAsia="ar-SA"/>
              </w:rPr>
              <w:t>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AD34E98" w14:textId="77777777" w:rsidR="00237387" w:rsidRPr="002063F8" w:rsidRDefault="0042579D" w:rsidP="000D3C9B">
            <w:pPr>
              <w:tabs>
                <w:tab w:val="left" w:pos="1276"/>
              </w:tabs>
              <w:snapToGrid w:val="0"/>
              <w:jc w:val="both"/>
              <w:rPr>
                <w:bCs/>
                <w:sz w:val="20"/>
                <w:szCs w:val="20"/>
                <w:lang w:val="en-US" w:eastAsia="ar-SA"/>
              </w:rPr>
            </w:pPr>
            <w:r w:rsidRPr="002063F8">
              <w:rPr>
                <w:bCs/>
                <w:sz w:val="20"/>
                <w:szCs w:val="20"/>
                <w:lang w:val="en-US" w:eastAsia="ar-SA"/>
              </w:rPr>
              <w:t>8</w:t>
            </w:r>
          </w:p>
        </w:tc>
      </w:tr>
      <w:tr w:rsidR="00237387" w:rsidRPr="005523DC" w14:paraId="2D53CA6D" w14:textId="77777777" w:rsidTr="00DF3E28">
        <w:trPr>
          <w:trHeight w:val="285"/>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89D6FFB" w14:textId="77777777" w:rsidR="00237387" w:rsidRPr="002063F8" w:rsidRDefault="00237387" w:rsidP="000D3C9B">
            <w:pPr>
              <w:jc w:val="center"/>
              <w:rPr>
                <w:sz w:val="20"/>
                <w:szCs w:val="20"/>
                <w:lang w:val="en-US"/>
              </w:rPr>
            </w:pPr>
            <w:r w:rsidRPr="002063F8">
              <w:rPr>
                <w:sz w:val="20"/>
                <w:szCs w:val="20"/>
                <w:lang w:val="en-US"/>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F92752E" w14:textId="64AB58A4" w:rsidR="00237387" w:rsidRPr="00B13ED4" w:rsidRDefault="00237387" w:rsidP="00EF4825">
            <w:pPr>
              <w:snapToGrid w:val="0"/>
              <w:jc w:val="both"/>
              <w:rPr>
                <w:b/>
                <w:bCs/>
                <w:sz w:val="20"/>
                <w:szCs w:val="20"/>
                <w:lang w:val="en-US"/>
              </w:rPr>
            </w:pPr>
            <w:r w:rsidRPr="00B13ED4">
              <w:rPr>
                <w:b/>
                <w:bCs/>
                <w:color w:val="000000" w:themeColor="text1"/>
                <w:sz w:val="20"/>
                <w:szCs w:val="20"/>
                <w:lang w:val="en-US"/>
              </w:rPr>
              <w:t>IW</w:t>
            </w:r>
            <w:r w:rsidR="00EF4825" w:rsidRPr="00B13ED4">
              <w:rPr>
                <w:b/>
                <w:bCs/>
                <w:color w:val="000000" w:themeColor="text1"/>
                <w:sz w:val="20"/>
                <w:szCs w:val="20"/>
                <w:lang w:val="en-US"/>
              </w:rPr>
              <w:t>MST</w:t>
            </w:r>
            <w:r w:rsidR="00676F80" w:rsidRPr="00B13ED4">
              <w:rPr>
                <w:b/>
                <w:bCs/>
                <w:color w:val="000000" w:themeColor="text1"/>
                <w:sz w:val="20"/>
                <w:szCs w:val="20"/>
                <w:lang w:val="en-US"/>
              </w:rPr>
              <w:t xml:space="preserve"> 3. </w:t>
            </w:r>
            <w:r w:rsidRPr="00B13ED4">
              <w:rPr>
                <w:b/>
                <w:bCs/>
                <w:color w:val="000000" w:themeColor="text1"/>
                <w:sz w:val="20"/>
                <w:szCs w:val="20"/>
                <w:lang w:val="en-US"/>
              </w:rPr>
              <w:t xml:space="preserve"> Consultation on </w:t>
            </w:r>
            <w:r w:rsidR="00EF4825" w:rsidRPr="00B13ED4">
              <w:rPr>
                <w:b/>
                <w:bCs/>
                <w:color w:val="000000" w:themeColor="text1"/>
                <w:sz w:val="20"/>
                <w:szCs w:val="20"/>
                <w:lang w:val="en-US"/>
              </w:rPr>
              <w:t>the</w:t>
            </w:r>
            <w:r w:rsidR="00676F80" w:rsidRPr="00B13ED4">
              <w:rPr>
                <w:b/>
                <w:bCs/>
                <w:color w:val="000000" w:themeColor="text1"/>
                <w:sz w:val="20"/>
                <w:szCs w:val="20"/>
                <w:lang w:val="en-US"/>
              </w:rPr>
              <w:t xml:space="preserve"> implementation </w:t>
            </w:r>
            <w:r w:rsidR="00B13ED4" w:rsidRPr="00B13ED4">
              <w:rPr>
                <w:b/>
                <w:bCs/>
                <w:color w:val="000000" w:themeColor="text1"/>
                <w:sz w:val="20"/>
                <w:szCs w:val="20"/>
                <w:lang w:val="en-US"/>
              </w:rPr>
              <w:t>of the IWMS 3.</w:t>
            </w:r>
            <w:r w:rsidR="00EF4825" w:rsidRPr="00B13ED4">
              <w:rPr>
                <w:b/>
                <w:bCs/>
                <w:color w:val="000000" w:themeColor="text1"/>
                <w:sz w:val="20"/>
                <w:szCs w:val="20"/>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0A63D9B" w14:textId="77777777" w:rsidR="00237387" w:rsidRPr="00B13ED4" w:rsidRDefault="00237387" w:rsidP="000D3C9B">
            <w:pPr>
              <w:jc w:val="both"/>
              <w:rPr>
                <w:b/>
                <w:bCs/>
                <w:sz w:val="20"/>
                <w:szCs w:val="20"/>
                <w:lang w:val="kk-KZ"/>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4961942" w14:textId="7580258C" w:rsidR="00237387" w:rsidRPr="00B13ED4" w:rsidRDefault="00237387" w:rsidP="000D3C9B">
            <w:pPr>
              <w:snapToGrid w:val="0"/>
              <w:jc w:val="both"/>
              <w:rPr>
                <w:b/>
                <w:bCs/>
                <w:sz w:val="20"/>
                <w:szCs w:val="20"/>
                <w:lang w:val="en-US"/>
              </w:rPr>
            </w:pPr>
          </w:p>
        </w:tc>
      </w:tr>
      <w:tr w:rsidR="00676F80" w:rsidRPr="00676F80" w14:paraId="50E13089" w14:textId="77777777" w:rsidTr="00DF3E28">
        <w:trPr>
          <w:trHeight w:val="285"/>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D6C25AC" w14:textId="7ABF3A38" w:rsidR="00676F80" w:rsidRPr="002063F8" w:rsidRDefault="00676F80" w:rsidP="000D3C9B">
            <w:pPr>
              <w:jc w:val="center"/>
              <w:rPr>
                <w:sz w:val="20"/>
                <w:szCs w:val="20"/>
                <w:lang w:val="en-US"/>
              </w:rPr>
            </w:pPr>
            <w:r>
              <w:rPr>
                <w:sz w:val="20"/>
                <w:szCs w:val="20"/>
                <w:lang w:val="en-US"/>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8EE27A6" w14:textId="77FD1AE9" w:rsidR="00676F80" w:rsidRPr="00B13ED4" w:rsidRDefault="00B13ED4" w:rsidP="00EF4825">
            <w:pPr>
              <w:snapToGrid w:val="0"/>
              <w:jc w:val="both"/>
              <w:rPr>
                <w:b/>
                <w:bCs/>
                <w:color w:val="000000" w:themeColor="text1"/>
                <w:sz w:val="20"/>
                <w:szCs w:val="20"/>
                <w:lang w:val="en-US"/>
              </w:rPr>
            </w:pPr>
            <w:r w:rsidRPr="00B13ED4">
              <w:rPr>
                <w:b/>
                <w:bCs/>
                <w:color w:val="000000" w:themeColor="text1"/>
                <w:sz w:val="20"/>
                <w:szCs w:val="20"/>
                <w:lang w:val="en-US"/>
              </w:rPr>
              <w:t xml:space="preserve">IWMS 3. </w:t>
            </w:r>
            <w:r w:rsidR="00676F80" w:rsidRPr="00B13ED4">
              <w:rPr>
                <w:b/>
                <w:bCs/>
                <w:color w:val="000000" w:themeColor="text1"/>
                <w:sz w:val="20"/>
                <w:szCs w:val="20"/>
                <w:lang w:val="en-US"/>
              </w:rPr>
              <w:t>International Convention on Civil Liability for Oil Pollution Damage</w:t>
            </w:r>
            <w:r w:rsidRPr="00B13ED4">
              <w:rPr>
                <w:b/>
                <w:bCs/>
                <w:color w:val="000000" w:themeColor="text1"/>
                <w:sz w:val="20"/>
                <w:szCs w:val="20"/>
                <w:lang w:val="en-US"/>
              </w:rPr>
              <w:t xml:space="preserve"> (colloquium)</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374085D" w14:textId="77777777" w:rsidR="00676F80" w:rsidRPr="00B13ED4" w:rsidRDefault="00676F80" w:rsidP="000D3C9B">
            <w:pPr>
              <w:jc w:val="both"/>
              <w:rPr>
                <w:b/>
                <w:bCs/>
                <w:sz w:val="20"/>
                <w:szCs w:val="20"/>
                <w:lang w:val="kk-KZ"/>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5719154" w14:textId="7D8FAC54" w:rsidR="00676F80" w:rsidRPr="00B13ED4" w:rsidRDefault="00676F80" w:rsidP="000D3C9B">
            <w:pPr>
              <w:snapToGrid w:val="0"/>
              <w:jc w:val="both"/>
              <w:rPr>
                <w:sz w:val="20"/>
                <w:szCs w:val="20"/>
                <w:lang w:val="en-US"/>
              </w:rPr>
            </w:pPr>
            <w:r w:rsidRPr="00B13ED4">
              <w:rPr>
                <w:sz w:val="20"/>
                <w:szCs w:val="20"/>
                <w:lang w:val="en-US"/>
              </w:rPr>
              <w:t>20</w:t>
            </w:r>
          </w:p>
        </w:tc>
      </w:tr>
      <w:tr w:rsidR="00237387" w:rsidRPr="002063F8" w14:paraId="148DAF24" w14:textId="77777777" w:rsidTr="00DF3E28">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97C16" w14:textId="77777777" w:rsidR="00237387" w:rsidRPr="002063F8" w:rsidRDefault="00237387" w:rsidP="000D3C9B">
            <w:pPr>
              <w:jc w:val="center"/>
              <w:rPr>
                <w:b/>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F6A0C37" w14:textId="77777777" w:rsidR="00237387" w:rsidRPr="002063F8" w:rsidRDefault="00237387" w:rsidP="000D3C9B">
            <w:pPr>
              <w:jc w:val="both"/>
              <w:rPr>
                <w:b/>
                <w:bCs/>
                <w:sz w:val="20"/>
                <w:szCs w:val="20"/>
                <w:lang w:val="en-US" w:eastAsia="ar-SA"/>
              </w:rPr>
            </w:pPr>
            <w:r w:rsidRPr="002063F8">
              <w:rPr>
                <w:b/>
                <w:sz w:val="20"/>
                <w:szCs w:val="20"/>
                <w:lang w:val="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2638AF9" w14:textId="77777777" w:rsidR="00237387" w:rsidRPr="002063F8" w:rsidRDefault="00237387" w:rsidP="000D3C9B">
            <w:pPr>
              <w:tabs>
                <w:tab w:val="left" w:pos="1276"/>
              </w:tabs>
              <w:snapToGrid w:val="0"/>
              <w:jc w:val="both"/>
              <w:rPr>
                <w:b/>
                <w:sz w:val="20"/>
                <w:szCs w:val="20"/>
                <w:lang w:val="kk-KZ" w:eastAsia="ar-SA"/>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FD76014" w14:textId="77777777" w:rsidR="00237387" w:rsidRPr="002063F8" w:rsidRDefault="00237387" w:rsidP="000D3C9B">
            <w:pPr>
              <w:tabs>
                <w:tab w:val="left" w:pos="1276"/>
              </w:tabs>
              <w:snapToGrid w:val="0"/>
              <w:jc w:val="both"/>
              <w:rPr>
                <w:b/>
                <w:bCs/>
                <w:sz w:val="20"/>
                <w:szCs w:val="20"/>
                <w:lang w:val="en-US" w:eastAsia="ar-SA"/>
              </w:rPr>
            </w:pPr>
            <w:r w:rsidRPr="002063F8">
              <w:rPr>
                <w:b/>
                <w:bCs/>
                <w:sz w:val="20"/>
                <w:szCs w:val="20"/>
                <w:lang w:val="en-US" w:eastAsia="ar-SA"/>
              </w:rPr>
              <w:t>100</w:t>
            </w:r>
          </w:p>
        </w:tc>
      </w:tr>
      <w:tr w:rsidR="00237387" w:rsidRPr="008D0675" w14:paraId="06BC4452" w14:textId="77777777" w:rsidTr="00DF3E28">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4C3AF" w14:textId="77777777" w:rsidR="00237387" w:rsidRPr="002063F8" w:rsidRDefault="00237387" w:rsidP="000D3C9B">
            <w:pPr>
              <w:jc w:val="center"/>
              <w:rPr>
                <w:sz w:val="20"/>
                <w:szCs w:val="20"/>
                <w:lang w:val="kk-KZ"/>
              </w:rPr>
            </w:pPr>
            <w:r w:rsidRPr="002063F8">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253CE9D" w14:textId="77777777" w:rsidR="00237387" w:rsidRPr="002063F8" w:rsidRDefault="00237387" w:rsidP="000D3C9B">
            <w:pPr>
              <w:tabs>
                <w:tab w:val="left" w:pos="1276"/>
              </w:tabs>
              <w:snapToGrid w:val="0"/>
              <w:jc w:val="both"/>
              <w:rPr>
                <w:b/>
                <w:bCs/>
                <w:sz w:val="20"/>
                <w:szCs w:val="20"/>
                <w:lang w:val="kk-KZ" w:eastAsia="ar-SA"/>
              </w:rPr>
            </w:pPr>
            <w:proofErr w:type="spellStart"/>
            <w:r w:rsidRPr="002063F8">
              <w:rPr>
                <w:b/>
                <w:bCs/>
                <w:sz w:val="20"/>
                <w:szCs w:val="20"/>
                <w:lang w:val="en-US" w:eastAsia="ar-SA"/>
              </w:rPr>
              <w:t>Lec</w:t>
            </w:r>
            <w:proofErr w:type="spellEnd"/>
            <w:r w:rsidRPr="002063F8">
              <w:rPr>
                <w:b/>
                <w:bCs/>
                <w:sz w:val="20"/>
                <w:szCs w:val="20"/>
                <w:lang w:val="en-US" w:eastAsia="ar-SA"/>
              </w:rPr>
              <w:t xml:space="preserve"> 8</w:t>
            </w:r>
            <w:r w:rsidRPr="002063F8">
              <w:rPr>
                <w:b/>
                <w:bCs/>
                <w:sz w:val="20"/>
                <w:szCs w:val="20"/>
                <w:lang w:val="kk-KZ" w:eastAsia="ar-SA"/>
              </w:rPr>
              <w:t>.</w:t>
            </w:r>
            <w:r w:rsidRPr="002063F8">
              <w:rPr>
                <w:sz w:val="20"/>
                <w:szCs w:val="20"/>
                <w:lang w:val="en-US"/>
              </w:rPr>
              <w:t xml:space="preserve"> </w:t>
            </w:r>
            <w:r w:rsidR="002E6C24" w:rsidRPr="002063F8">
              <w:rPr>
                <w:sz w:val="20"/>
                <w:szCs w:val="20"/>
                <w:lang w:val="en-US"/>
              </w:rPr>
              <w:t xml:space="preserve"> </w:t>
            </w:r>
            <w:r w:rsidR="0042579D" w:rsidRPr="002063F8">
              <w:rPr>
                <w:sz w:val="20"/>
                <w:szCs w:val="20"/>
                <w:lang w:val="en-US"/>
              </w:rPr>
              <w:t xml:space="preserve"> To discuss  the problems of environmental permits and legal liability for environmental offenses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42A462A" w14:textId="1C4877D5" w:rsidR="00237387" w:rsidRPr="002063F8" w:rsidRDefault="008D0675" w:rsidP="000D3C9B">
            <w:pPr>
              <w:tabs>
                <w:tab w:val="left" w:pos="1276"/>
              </w:tabs>
              <w:snapToGrid w:val="0"/>
              <w:jc w:val="both"/>
              <w:rPr>
                <w:sz w:val="20"/>
                <w:szCs w:val="20"/>
                <w:lang w:val="kk-KZ" w:eastAsia="ar-SA"/>
              </w:rPr>
            </w:pPr>
            <w:r>
              <w:rPr>
                <w:sz w:val="20"/>
                <w:szCs w:val="20"/>
                <w:lang w:val="kk-KZ" w:eastAsia="ar-SA"/>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4D266BE" w14:textId="0E983E6C" w:rsidR="00237387" w:rsidRPr="005D44C4" w:rsidRDefault="00237387" w:rsidP="000D3C9B">
            <w:pPr>
              <w:tabs>
                <w:tab w:val="left" w:pos="1276"/>
              </w:tabs>
              <w:snapToGrid w:val="0"/>
              <w:jc w:val="both"/>
              <w:rPr>
                <w:bCs/>
                <w:sz w:val="20"/>
                <w:szCs w:val="20"/>
                <w:lang w:val="en-US" w:eastAsia="ar-SA"/>
              </w:rPr>
            </w:pPr>
          </w:p>
        </w:tc>
      </w:tr>
      <w:tr w:rsidR="00237387" w:rsidRPr="002063F8" w14:paraId="23E85A66" w14:textId="77777777" w:rsidTr="00DF3E28">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5A13A" w14:textId="77777777" w:rsidR="00237387" w:rsidRPr="002063F8" w:rsidRDefault="00237387" w:rsidP="000D3C9B">
            <w:pPr>
              <w:jc w:val="center"/>
              <w:rPr>
                <w:sz w:val="20"/>
                <w:szCs w:val="20"/>
                <w:lang w:val="kk-KZ"/>
              </w:rPr>
            </w:pPr>
            <w:r w:rsidRPr="002063F8">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A572B0D" w14:textId="77777777" w:rsidR="00237387" w:rsidRPr="002063F8" w:rsidRDefault="00237387" w:rsidP="000D3C9B">
            <w:pPr>
              <w:snapToGrid w:val="0"/>
              <w:jc w:val="both"/>
              <w:rPr>
                <w:bCs/>
                <w:sz w:val="20"/>
                <w:szCs w:val="20"/>
                <w:lang w:val="en-US" w:eastAsia="ar-SA"/>
              </w:rPr>
            </w:pPr>
            <w:r w:rsidRPr="002063F8">
              <w:rPr>
                <w:b/>
                <w:bCs/>
                <w:sz w:val="20"/>
                <w:szCs w:val="20"/>
                <w:lang w:val="en-US"/>
              </w:rPr>
              <w:t>Sem 8.</w:t>
            </w:r>
            <w:r w:rsidRPr="002063F8">
              <w:rPr>
                <w:bCs/>
                <w:sz w:val="20"/>
                <w:szCs w:val="20"/>
                <w:lang w:val="en-US"/>
              </w:rPr>
              <w:t xml:space="preserve"> </w:t>
            </w:r>
            <w:r w:rsidR="0042579D" w:rsidRPr="002063F8">
              <w:rPr>
                <w:sz w:val="20"/>
                <w:szCs w:val="20"/>
                <w:lang w:val="en-US"/>
              </w:rPr>
              <w:t xml:space="preserve"> </w:t>
            </w:r>
            <w:r w:rsidR="0042579D" w:rsidRPr="002063F8">
              <w:rPr>
                <w:bCs/>
                <w:sz w:val="20"/>
                <w:szCs w:val="20"/>
                <w:lang w:val="en-US"/>
              </w:rPr>
              <w:t>To reveal the features of legal responsibility for environmental offenses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D1B6AA9" w14:textId="2329F79A" w:rsidR="00237387" w:rsidRPr="002063F8" w:rsidRDefault="008D0675" w:rsidP="000D3C9B">
            <w:pPr>
              <w:tabs>
                <w:tab w:val="left" w:pos="1276"/>
              </w:tabs>
              <w:snapToGrid w:val="0"/>
              <w:jc w:val="both"/>
              <w:rPr>
                <w:sz w:val="20"/>
                <w:szCs w:val="20"/>
                <w:lang w:val="kk-KZ" w:eastAsia="ar-SA"/>
              </w:rPr>
            </w:pPr>
            <w:r>
              <w:rPr>
                <w:sz w:val="20"/>
                <w:szCs w:val="20"/>
                <w:lang w:val="kk-KZ" w:eastAsia="ar-SA"/>
              </w:rPr>
              <w:t>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FD7C689" w14:textId="69775CD7" w:rsidR="00237387" w:rsidRPr="002063F8" w:rsidRDefault="005D44C4" w:rsidP="000D3C9B">
            <w:pPr>
              <w:tabs>
                <w:tab w:val="left" w:pos="1276"/>
              </w:tabs>
              <w:snapToGrid w:val="0"/>
              <w:jc w:val="both"/>
              <w:rPr>
                <w:bCs/>
                <w:sz w:val="20"/>
                <w:szCs w:val="20"/>
                <w:lang w:val="en-US" w:eastAsia="ar-SA"/>
              </w:rPr>
            </w:pPr>
            <w:r>
              <w:rPr>
                <w:bCs/>
                <w:sz w:val="20"/>
                <w:szCs w:val="20"/>
                <w:lang w:val="en-US" w:eastAsia="ar-SA"/>
              </w:rPr>
              <w:t>5</w:t>
            </w:r>
          </w:p>
        </w:tc>
      </w:tr>
      <w:tr w:rsidR="00B13ED4" w:rsidRPr="005523DC" w14:paraId="3119FB3D" w14:textId="77777777" w:rsidTr="00DF3E28">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0181A" w14:textId="4CC816E5" w:rsidR="00B13ED4" w:rsidRPr="00B13ED4" w:rsidRDefault="00B13ED4" w:rsidP="000D3C9B">
            <w:pPr>
              <w:jc w:val="center"/>
              <w:rPr>
                <w:sz w:val="20"/>
                <w:szCs w:val="20"/>
                <w:lang w:val="en-US"/>
              </w:rPr>
            </w:pPr>
            <w:r>
              <w:rPr>
                <w:sz w:val="20"/>
                <w:szCs w:val="20"/>
                <w:lang w:val="en-US"/>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C2982E6" w14:textId="4517EE87" w:rsidR="00B13ED4" w:rsidRPr="002063F8" w:rsidRDefault="00B13ED4" w:rsidP="000D3C9B">
            <w:pPr>
              <w:snapToGrid w:val="0"/>
              <w:jc w:val="both"/>
              <w:rPr>
                <w:b/>
                <w:bCs/>
                <w:sz w:val="20"/>
                <w:szCs w:val="20"/>
                <w:lang w:val="en-US"/>
              </w:rPr>
            </w:pPr>
            <w:r>
              <w:rPr>
                <w:b/>
                <w:bCs/>
                <w:sz w:val="20"/>
                <w:szCs w:val="20"/>
                <w:lang w:val="en-US"/>
              </w:rPr>
              <w:t>IWMST 4 Consultation on the implementation of IWMS 4.</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F8F894C" w14:textId="77777777" w:rsidR="00B13ED4" w:rsidRDefault="00B13ED4" w:rsidP="000D3C9B">
            <w:pPr>
              <w:tabs>
                <w:tab w:val="left" w:pos="1276"/>
              </w:tabs>
              <w:snapToGrid w:val="0"/>
              <w:jc w:val="both"/>
              <w:rPr>
                <w:sz w:val="20"/>
                <w:szCs w:val="20"/>
                <w:lang w:val="kk-KZ" w:eastAsia="ar-SA"/>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092F6FC" w14:textId="77777777" w:rsidR="00B13ED4" w:rsidRDefault="00B13ED4" w:rsidP="000D3C9B">
            <w:pPr>
              <w:tabs>
                <w:tab w:val="left" w:pos="1276"/>
              </w:tabs>
              <w:snapToGrid w:val="0"/>
              <w:jc w:val="both"/>
              <w:rPr>
                <w:bCs/>
                <w:sz w:val="20"/>
                <w:szCs w:val="20"/>
                <w:lang w:val="en-US" w:eastAsia="ar-SA"/>
              </w:rPr>
            </w:pPr>
          </w:p>
        </w:tc>
      </w:tr>
      <w:tr w:rsidR="00237387" w:rsidRPr="002063F8" w14:paraId="2771F1F5" w14:textId="77777777" w:rsidTr="00DF3E28">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0D2B9" w14:textId="1A8C85F9" w:rsidR="00237387" w:rsidRPr="002063F8" w:rsidRDefault="00B13ED4" w:rsidP="000D3C9B">
            <w:pPr>
              <w:jc w:val="center"/>
              <w:rPr>
                <w:sz w:val="20"/>
                <w:szCs w:val="20"/>
                <w:lang w:val="en-US"/>
              </w:rPr>
            </w:pPr>
            <w:r>
              <w:rPr>
                <w:sz w:val="20"/>
                <w:szCs w:val="20"/>
                <w:lang w:val="en-US"/>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300CA9E" w14:textId="26DD7DC1" w:rsidR="00237387" w:rsidRPr="002063F8" w:rsidRDefault="00F338AD" w:rsidP="0042579D">
            <w:pPr>
              <w:tabs>
                <w:tab w:val="center" w:pos="3160"/>
              </w:tabs>
              <w:jc w:val="both"/>
              <w:rPr>
                <w:bCs/>
                <w:color w:val="FF0000"/>
                <w:sz w:val="20"/>
                <w:szCs w:val="20"/>
                <w:lang w:val="en-US" w:eastAsia="ar-SA"/>
              </w:rPr>
            </w:pPr>
            <w:r w:rsidRPr="002063F8">
              <w:rPr>
                <w:b/>
                <w:bCs/>
                <w:color w:val="000000" w:themeColor="text1"/>
                <w:sz w:val="20"/>
                <w:szCs w:val="20"/>
                <w:lang w:val="en-US"/>
              </w:rPr>
              <w:t>IW</w:t>
            </w:r>
            <w:r w:rsidR="005D44C4">
              <w:rPr>
                <w:b/>
                <w:bCs/>
                <w:color w:val="000000" w:themeColor="text1"/>
                <w:sz w:val="20"/>
                <w:szCs w:val="20"/>
                <w:lang w:val="en-US"/>
              </w:rPr>
              <w:t>M</w:t>
            </w:r>
            <w:r w:rsidRPr="002063F8">
              <w:rPr>
                <w:b/>
                <w:bCs/>
                <w:color w:val="000000" w:themeColor="text1"/>
                <w:sz w:val="20"/>
                <w:szCs w:val="20"/>
                <w:lang w:val="en-US"/>
              </w:rPr>
              <w:t>S</w:t>
            </w:r>
            <w:r w:rsidR="005D44C4">
              <w:rPr>
                <w:b/>
                <w:bCs/>
                <w:color w:val="000000" w:themeColor="text1"/>
                <w:sz w:val="20"/>
                <w:szCs w:val="20"/>
                <w:lang w:val="en-US"/>
              </w:rPr>
              <w:t xml:space="preserve"> </w:t>
            </w:r>
            <w:r w:rsidR="00B13ED4">
              <w:rPr>
                <w:b/>
                <w:bCs/>
                <w:color w:val="000000" w:themeColor="text1"/>
                <w:sz w:val="20"/>
                <w:szCs w:val="20"/>
                <w:lang w:val="en-US"/>
              </w:rPr>
              <w:t>4</w:t>
            </w:r>
            <w:r w:rsidR="00237387" w:rsidRPr="002063F8">
              <w:rPr>
                <w:b/>
                <w:bCs/>
                <w:color w:val="000000" w:themeColor="text1"/>
                <w:sz w:val="20"/>
                <w:szCs w:val="20"/>
                <w:lang w:val="en-US"/>
              </w:rPr>
              <w:t>.</w:t>
            </w:r>
            <w:r w:rsidR="00237387" w:rsidRPr="002063F8">
              <w:rPr>
                <w:color w:val="000000" w:themeColor="text1"/>
                <w:sz w:val="20"/>
                <w:szCs w:val="20"/>
                <w:lang w:val="en-US"/>
              </w:rPr>
              <w:t xml:space="preserve"> </w:t>
            </w:r>
            <w:r w:rsidR="00B13ED4">
              <w:rPr>
                <w:color w:val="000000" w:themeColor="text1"/>
                <w:sz w:val="20"/>
                <w:szCs w:val="20"/>
                <w:lang w:val="en-US"/>
              </w:rPr>
              <w:t>T</w:t>
            </w:r>
            <w:r w:rsidR="0042579D" w:rsidRPr="002063F8">
              <w:rPr>
                <w:b/>
                <w:color w:val="000000" w:themeColor="text1"/>
                <w:sz w:val="20"/>
                <w:szCs w:val="20"/>
                <w:lang w:val="en-US"/>
              </w:rPr>
              <w:t xml:space="preserve">he mechanism of compensation </w:t>
            </w:r>
            <w:r w:rsidR="009D27F7" w:rsidRPr="002063F8">
              <w:rPr>
                <w:b/>
                <w:color w:val="000000" w:themeColor="text1"/>
                <w:sz w:val="20"/>
                <w:szCs w:val="20"/>
                <w:lang w:val="en-US"/>
              </w:rPr>
              <w:t xml:space="preserve">for environmental damage </w:t>
            </w:r>
            <w:r w:rsidR="00B13ED4">
              <w:rPr>
                <w:b/>
                <w:color w:val="000000" w:themeColor="text1"/>
                <w:sz w:val="20"/>
                <w:szCs w:val="20"/>
                <w:lang w:val="en-US"/>
              </w:rPr>
              <w:t>(presentation)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069C6D8" w14:textId="77777777" w:rsidR="00237387" w:rsidRPr="002063F8" w:rsidRDefault="00237387" w:rsidP="000D3C9B">
            <w:pPr>
              <w:tabs>
                <w:tab w:val="left" w:pos="1276"/>
              </w:tabs>
              <w:snapToGrid w:val="0"/>
              <w:jc w:val="both"/>
              <w:rPr>
                <w:sz w:val="20"/>
                <w:szCs w:val="20"/>
                <w:lang w:val="kk-KZ" w:eastAsia="ar-SA"/>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4FE3633" w14:textId="3799599F" w:rsidR="00237387" w:rsidRPr="002063F8" w:rsidRDefault="00B13ED4" w:rsidP="000D3C9B">
            <w:pPr>
              <w:tabs>
                <w:tab w:val="left" w:pos="1276"/>
              </w:tabs>
              <w:snapToGrid w:val="0"/>
              <w:jc w:val="both"/>
              <w:rPr>
                <w:bCs/>
                <w:sz w:val="20"/>
                <w:szCs w:val="20"/>
                <w:lang w:val="en-US" w:eastAsia="ar-SA"/>
              </w:rPr>
            </w:pPr>
            <w:r>
              <w:rPr>
                <w:bCs/>
                <w:sz w:val="20"/>
                <w:szCs w:val="20"/>
                <w:lang w:val="en-US" w:eastAsia="ar-SA"/>
              </w:rPr>
              <w:t>20</w:t>
            </w:r>
          </w:p>
        </w:tc>
      </w:tr>
      <w:tr w:rsidR="00237387" w:rsidRPr="008D0675" w14:paraId="42A152FC" w14:textId="77777777" w:rsidTr="00DF3E28">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C1D04" w14:textId="77777777" w:rsidR="00237387" w:rsidRPr="002063F8" w:rsidRDefault="00237387" w:rsidP="000D3C9B">
            <w:pPr>
              <w:jc w:val="center"/>
              <w:rPr>
                <w:sz w:val="20"/>
                <w:szCs w:val="20"/>
                <w:lang w:val="kk-KZ"/>
              </w:rPr>
            </w:pPr>
            <w:r w:rsidRPr="002063F8">
              <w:rPr>
                <w:sz w:val="20"/>
                <w:szCs w:val="20"/>
                <w:lang w:val="kk-KZ"/>
              </w:rPr>
              <w:lastRenderedPageBreak/>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DD21A90" w14:textId="77777777" w:rsidR="00237387" w:rsidRPr="002063F8" w:rsidRDefault="00237387" w:rsidP="000D3C9B">
            <w:pPr>
              <w:rPr>
                <w:b/>
                <w:bCs/>
                <w:sz w:val="20"/>
                <w:szCs w:val="20"/>
                <w:lang w:val="en-US"/>
              </w:rPr>
            </w:pPr>
            <w:proofErr w:type="spellStart"/>
            <w:r w:rsidRPr="002063F8">
              <w:rPr>
                <w:b/>
                <w:bCs/>
                <w:sz w:val="20"/>
                <w:szCs w:val="20"/>
                <w:lang w:val="en-US" w:eastAsia="ar-SA"/>
              </w:rPr>
              <w:t>Lec</w:t>
            </w:r>
            <w:proofErr w:type="spellEnd"/>
            <w:r w:rsidRPr="002063F8">
              <w:rPr>
                <w:b/>
                <w:bCs/>
                <w:sz w:val="20"/>
                <w:szCs w:val="20"/>
                <w:lang w:val="en-US" w:eastAsia="ar-SA"/>
              </w:rPr>
              <w:t xml:space="preserve"> 9</w:t>
            </w:r>
            <w:r w:rsidRPr="002063F8">
              <w:rPr>
                <w:b/>
                <w:bCs/>
                <w:sz w:val="20"/>
                <w:szCs w:val="20"/>
                <w:lang w:val="kk-KZ" w:eastAsia="ar-SA"/>
              </w:rPr>
              <w:t>.</w:t>
            </w:r>
            <w:r w:rsidRPr="002063F8">
              <w:rPr>
                <w:sz w:val="20"/>
                <w:szCs w:val="20"/>
                <w:lang w:val="en-US"/>
              </w:rPr>
              <w:t xml:space="preserve"> </w:t>
            </w:r>
            <w:r w:rsidR="00E67C42" w:rsidRPr="002063F8">
              <w:rPr>
                <w:sz w:val="20"/>
                <w:szCs w:val="20"/>
                <w:lang w:val="en-US"/>
              </w:rPr>
              <w:t xml:space="preserve"> </w:t>
            </w:r>
            <w:r w:rsidR="00672CFB" w:rsidRPr="002063F8">
              <w:rPr>
                <w:sz w:val="20"/>
                <w:szCs w:val="20"/>
                <w:lang w:val="en-US"/>
              </w:rPr>
              <w:t xml:space="preserve"> To discuss the legal problems of economic regulation of environmental protection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051E6AC" w14:textId="1C0CA4E4" w:rsidR="00237387" w:rsidRPr="002063F8" w:rsidRDefault="008D0675" w:rsidP="000D3C9B">
            <w:pPr>
              <w:tabs>
                <w:tab w:val="left" w:pos="1276"/>
              </w:tabs>
              <w:snapToGrid w:val="0"/>
              <w:jc w:val="both"/>
              <w:rPr>
                <w:sz w:val="20"/>
                <w:szCs w:val="20"/>
                <w:lang w:val="kk-KZ" w:eastAsia="ar-SA"/>
              </w:rPr>
            </w:pPr>
            <w:r>
              <w:rPr>
                <w:sz w:val="20"/>
                <w:szCs w:val="20"/>
                <w:lang w:val="kk-KZ" w:eastAsia="ar-SA"/>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10B1E97" w14:textId="77777777" w:rsidR="00237387" w:rsidRPr="002063F8" w:rsidRDefault="00237387" w:rsidP="000D3C9B">
            <w:pPr>
              <w:tabs>
                <w:tab w:val="left" w:pos="1276"/>
              </w:tabs>
              <w:snapToGrid w:val="0"/>
              <w:jc w:val="both"/>
              <w:rPr>
                <w:bCs/>
                <w:sz w:val="20"/>
                <w:szCs w:val="20"/>
                <w:lang w:val="kk-KZ" w:eastAsia="ar-SA"/>
              </w:rPr>
            </w:pPr>
          </w:p>
        </w:tc>
      </w:tr>
      <w:tr w:rsidR="00237387" w:rsidRPr="002063F8" w14:paraId="39A75DEA" w14:textId="77777777" w:rsidTr="00DF3E28">
        <w:trPr>
          <w:trHeight w:val="274"/>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1F95601" w14:textId="77777777" w:rsidR="00237387" w:rsidRPr="002063F8" w:rsidRDefault="00237387" w:rsidP="000D3C9B">
            <w:pPr>
              <w:jc w:val="center"/>
              <w:rPr>
                <w:sz w:val="20"/>
                <w:szCs w:val="20"/>
                <w:lang w:val="en-US"/>
              </w:rPr>
            </w:pPr>
            <w:r w:rsidRPr="002063F8">
              <w:rPr>
                <w:sz w:val="20"/>
                <w:szCs w:val="20"/>
                <w:lang w:val="en-US"/>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56530A5" w14:textId="77777777" w:rsidR="00237387" w:rsidRPr="002063F8" w:rsidRDefault="00237387" w:rsidP="00672CFB">
            <w:pPr>
              <w:tabs>
                <w:tab w:val="left" w:pos="1695"/>
              </w:tabs>
              <w:snapToGrid w:val="0"/>
              <w:jc w:val="both"/>
              <w:rPr>
                <w:bCs/>
                <w:sz w:val="20"/>
                <w:szCs w:val="20"/>
                <w:lang w:val="en-US" w:eastAsia="ar-SA"/>
              </w:rPr>
            </w:pPr>
            <w:r w:rsidRPr="002063F8">
              <w:rPr>
                <w:b/>
                <w:bCs/>
                <w:sz w:val="20"/>
                <w:szCs w:val="20"/>
                <w:lang w:val="en-US"/>
              </w:rPr>
              <w:t>Sem 9.</w:t>
            </w:r>
            <w:r w:rsidRPr="002063F8">
              <w:rPr>
                <w:bCs/>
                <w:sz w:val="20"/>
                <w:szCs w:val="20"/>
                <w:lang w:val="en-US"/>
              </w:rPr>
              <w:t xml:space="preserve"> </w:t>
            </w:r>
            <w:r w:rsidR="00672CFB" w:rsidRPr="002063F8">
              <w:rPr>
                <w:bCs/>
                <w:sz w:val="20"/>
                <w:szCs w:val="20"/>
                <w:lang w:val="en-US"/>
              </w:rPr>
              <w:t>The content of economic instruments for environmental protection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607D9F8" w14:textId="2C1E7F6B" w:rsidR="00237387" w:rsidRPr="002063F8" w:rsidRDefault="008D0675" w:rsidP="000D3C9B">
            <w:pPr>
              <w:tabs>
                <w:tab w:val="left" w:pos="1276"/>
              </w:tabs>
              <w:snapToGrid w:val="0"/>
              <w:jc w:val="both"/>
              <w:rPr>
                <w:sz w:val="20"/>
                <w:szCs w:val="20"/>
                <w:lang w:val="kk-KZ" w:eastAsia="ar-SA"/>
              </w:rPr>
            </w:pPr>
            <w:r>
              <w:rPr>
                <w:sz w:val="20"/>
                <w:szCs w:val="20"/>
                <w:lang w:val="kk-KZ" w:eastAsia="ar-SA"/>
              </w:rPr>
              <w:t>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641E97E" w14:textId="3DFE4FF9" w:rsidR="00237387" w:rsidRPr="002063F8" w:rsidRDefault="005D44C4" w:rsidP="000D3C9B">
            <w:pPr>
              <w:tabs>
                <w:tab w:val="left" w:pos="1276"/>
              </w:tabs>
              <w:snapToGrid w:val="0"/>
              <w:jc w:val="both"/>
              <w:rPr>
                <w:bCs/>
                <w:sz w:val="20"/>
                <w:szCs w:val="20"/>
                <w:lang w:val="en-US" w:eastAsia="ar-SA"/>
              </w:rPr>
            </w:pPr>
            <w:r>
              <w:rPr>
                <w:bCs/>
                <w:sz w:val="20"/>
                <w:szCs w:val="20"/>
                <w:lang w:val="en-US" w:eastAsia="ar-SA"/>
              </w:rPr>
              <w:t>5</w:t>
            </w:r>
          </w:p>
        </w:tc>
      </w:tr>
      <w:tr w:rsidR="00237387" w:rsidRPr="008D0675" w14:paraId="019849B9" w14:textId="77777777" w:rsidTr="00DF3E28">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4CABD5C" w14:textId="77777777" w:rsidR="00237387" w:rsidRPr="002063F8" w:rsidRDefault="00237387" w:rsidP="000D3C9B">
            <w:pPr>
              <w:jc w:val="center"/>
              <w:rPr>
                <w:sz w:val="20"/>
                <w:szCs w:val="20"/>
                <w:lang w:val="en-US"/>
              </w:rPr>
            </w:pPr>
            <w:r w:rsidRPr="002063F8">
              <w:rPr>
                <w:sz w:val="20"/>
                <w:szCs w:val="20"/>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0CF6D14" w14:textId="77777777" w:rsidR="00237387" w:rsidRPr="002063F8" w:rsidRDefault="00237387" w:rsidP="000D3C9B">
            <w:pPr>
              <w:snapToGrid w:val="0"/>
              <w:jc w:val="both"/>
              <w:rPr>
                <w:b/>
                <w:bCs/>
                <w:sz w:val="20"/>
                <w:szCs w:val="20"/>
                <w:lang w:val="en-US"/>
              </w:rPr>
            </w:pPr>
            <w:proofErr w:type="spellStart"/>
            <w:r w:rsidRPr="002063F8">
              <w:rPr>
                <w:b/>
                <w:bCs/>
                <w:sz w:val="20"/>
                <w:szCs w:val="20"/>
                <w:lang w:val="en-US"/>
              </w:rPr>
              <w:t>Lec</w:t>
            </w:r>
            <w:proofErr w:type="spellEnd"/>
            <w:r w:rsidRPr="002063F8">
              <w:rPr>
                <w:b/>
                <w:bCs/>
                <w:sz w:val="20"/>
                <w:szCs w:val="20"/>
                <w:lang w:val="en-US"/>
              </w:rPr>
              <w:t xml:space="preserve"> 10 </w:t>
            </w:r>
            <w:r w:rsidR="00672CFB" w:rsidRPr="002063F8">
              <w:rPr>
                <w:bCs/>
                <w:sz w:val="20"/>
                <w:szCs w:val="20"/>
                <w:lang w:val="en-US"/>
              </w:rPr>
              <w:t>To study the features of  the legal regulation of compensation for environmental damage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0987F5E" w14:textId="290AF561" w:rsidR="00237387" w:rsidRPr="002063F8" w:rsidRDefault="008D0675" w:rsidP="000D3C9B">
            <w:pPr>
              <w:tabs>
                <w:tab w:val="left" w:pos="1276"/>
              </w:tabs>
              <w:snapToGrid w:val="0"/>
              <w:jc w:val="both"/>
              <w:rPr>
                <w:sz w:val="20"/>
                <w:szCs w:val="20"/>
                <w:lang w:val="kk-KZ" w:eastAsia="ar-SA"/>
              </w:rPr>
            </w:pPr>
            <w:r>
              <w:rPr>
                <w:sz w:val="20"/>
                <w:szCs w:val="20"/>
                <w:lang w:val="kk-KZ" w:eastAsia="ar-SA"/>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55B1097" w14:textId="77777777" w:rsidR="00237387" w:rsidRPr="002063F8" w:rsidRDefault="00237387" w:rsidP="000D3C9B">
            <w:pPr>
              <w:tabs>
                <w:tab w:val="left" w:pos="1276"/>
              </w:tabs>
              <w:snapToGrid w:val="0"/>
              <w:jc w:val="both"/>
              <w:rPr>
                <w:bCs/>
                <w:sz w:val="20"/>
                <w:szCs w:val="20"/>
                <w:lang w:val="kk-KZ" w:eastAsia="ar-SA"/>
              </w:rPr>
            </w:pPr>
          </w:p>
        </w:tc>
      </w:tr>
      <w:tr w:rsidR="00237387" w:rsidRPr="002063F8" w14:paraId="6013B748" w14:textId="77777777" w:rsidTr="00DF3E28">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A510204" w14:textId="77777777" w:rsidR="00237387" w:rsidRPr="002063F8" w:rsidRDefault="00237387" w:rsidP="000D3C9B">
            <w:pPr>
              <w:jc w:val="center"/>
              <w:rPr>
                <w:sz w:val="20"/>
                <w:szCs w:val="20"/>
                <w:lang w:val="kk-KZ"/>
              </w:rPr>
            </w:pPr>
            <w:r w:rsidRPr="002063F8">
              <w:rPr>
                <w:sz w:val="20"/>
                <w:szCs w:val="20"/>
                <w:lang w:val="kk-KZ"/>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0C73C0E" w14:textId="77777777" w:rsidR="00237387" w:rsidRPr="002063F8" w:rsidRDefault="00237387" w:rsidP="000D3C9B">
            <w:pPr>
              <w:snapToGrid w:val="0"/>
              <w:jc w:val="both"/>
              <w:rPr>
                <w:bCs/>
                <w:sz w:val="20"/>
                <w:szCs w:val="20"/>
                <w:lang w:val="en-US" w:eastAsia="ar-SA"/>
              </w:rPr>
            </w:pPr>
            <w:r w:rsidRPr="002063F8">
              <w:rPr>
                <w:b/>
                <w:bCs/>
                <w:sz w:val="20"/>
                <w:szCs w:val="20"/>
                <w:lang w:val="en-US"/>
              </w:rPr>
              <w:t>Sem 10.</w:t>
            </w:r>
            <w:r w:rsidRPr="002063F8">
              <w:rPr>
                <w:bCs/>
                <w:sz w:val="20"/>
                <w:szCs w:val="20"/>
                <w:lang w:val="en-US"/>
              </w:rPr>
              <w:t xml:space="preserve"> </w:t>
            </w:r>
            <w:r w:rsidR="00E67C42" w:rsidRPr="002063F8">
              <w:rPr>
                <w:bCs/>
                <w:sz w:val="20"/>
                <w:szCs w:val="20"/>
                <w:lang w:val="en-US"/>
              </w:rPr>
              <w:t>To</w:t>
            </w:r>
            <w:r w:rsidR="00672CFB" w:rsidRPr="002063F8">
              <w:rPr>
                <w:sz w:val="20"/>
                <w:szCs w:val="20"/>
                <w:lang w:val="en-US"/>
              </w:rPr>
              <w:t xml:space="preserve"> </w:t>
            </w:r>
            <w:r w:rsidR="00E67C42" w:rsidRPr="002063F8">
              <w:rPr>
                <w:bCs/>
                <w:sz w:val="20"/>
                <w:szCs w:val="20"/>
                <w:lang w:val="en-US"/>
              </w:rPr>
              <w:t>d</w:t>
            </w:r>
            <w:r w:rsidR="00672CFB" w:rsidRPr="002063F8">
              <w:rPr>
                <w:bCs/>
                <w:sz w:val="20"/>
                <w:szCs w:val="20"/>
                <w:lang w:val="en-US"/>
              </w:rPr>
              <w:t>isclose the legal regulation of compensation for environmental damage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657B9E8" w14:textId="247444FC" w:rsidR="00237387" w:rsidRPr="002063F8" w:rsidRDefault="008D0675" w:rsidP="000D3C9B">
            <w:pPr>
              <w:tabs>
                <w:tab w:val="left" w:pos="1276"/>
              </w:tabs>
              <w:snapToGrid w:val="0"/>
              <w:jc w:val="both"/>
              <w:rPr>
                <w:sz w:val="20"/>
                <w:szCs w:val="20"/>
                <w:lang w:val="kk-KZ" w:eastAsia="ar-SA"/>
              </w:rPr>
            </w:pPr>
            <w:r>
              <w:rPr>
                <w:sz w:val="20"/>
                <w:szCs w:val="20"/>
                <w:lang w:val="kk-KZ" w:eastAsia="ar-SA"/>
              </w:rPr>
              <w:t>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E83C46F" w14:textId="4BAF283D" w:rsidR="00237387" w:rsidRPr="002063F8" w:rsidRDefault="005D44C4" w:rsidP="000D3C9B">
            <w:pPr>
              <w:tabs>
                <w:tab w:val="left" w:pos="1276"/>
              </w:tabs>
              <w:snapToGrid w:val="0"/>
              <w:jc w:val="both"/>
              <w:rPr>
                <w:bCs/>
                <w:sz w:val="20"/>
                <w:szCs w:val="20"/>
                <w:lang w:val="en-US" w:eastAsia="ar-SA"/>
              </w:rPr>
            </w:pPr>
            <w:r>
              <w:rPr>
                <w:bCs/>
                <w:sz w:val="20"/>
                <w:szCs w:val="20"/>
                <w:lang w:val="en-US" w:eastAsia="ar-SA"/>
              </w:rPr>
              <w:t>5</w:t>
            </w:r>
          </w:p>
        </w:tc>
      </w:tr>
      <w:tr w:rsidR="00237387" w:rsidRPr="005523DC" w14:paraId="6A084C13" w14:textId="77777777" w:rsidTr="00DF3E28">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5AFF4DC" w14:textId="77777777" w:rsidR="00237387" w:rsidRPr="002063F8" w:rsidRDefault="00237387" w:rsidP="000D3C9B">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A515C82" w14:textId="77777777" w:rsidR="00237387" w:rsidRPr="00B13ED4" w:rsidRDefault="00237387" w:rsidP="000D3C9B">
            <w:pPr>
              <w:pStyle w:val="a3"/>
              <w:snapToGrid w:val="0"/>
              <w:spacing w:after="0" w:line="240" w:lineRule="auto"/>
              <w:ind w:left="0"/>
              <w:jc w:val="center"/>
              <w:rPr>
                <w:rFonts w:ascii="Times New Roman" w:hAnsi="Times New Roman"/>
                <w:sz w:val="20"/>
                <w:szCs w:val="20"/>
                <w:lang w:val="en-US"/>
              </w:rPr>
            </w:pPr>
            <w:r w:rsidRPr="00B13ED4">
              <w:rPr>
                <w:rFonts w:ascii="Times New Roman" w:hAnsi="Times New Roman"/>
                <w:b/>
                <w:bCs/>
                <w:sz w:val="20"/>
                <w:szCs w:val="20"/>
                <w:lang w:val="kk-KZ" w:eastAsia="ar-SA"/>
              </w:rPr>
              <w:t xml:space="preserve">Module </w:t>
            </w:r>
            <w:r w:rsidRPr="00B13ED4">
              <w:rPr>
                <w:rFonts w:ascii="Times New Roman" w:hAnsi="Times New Roman"/>
                <w:b/>
                <w:bCs/>
                <w:sz w:val="20"/>
                <w:szCs w:val="20"/>
                <w:lang w:val="en-US" w:eastAsia="ar-SA"/>
              </w:rPr>
              <w:t>3</w:t>
            </w:r>
            <w:r w:rsidRPr="00B13ED4">
              <w:rPr>
                <w:rFonts w:ascii="Times New Roman" w:hAnsi="Times New Roman"/>
                <w:b/>
                <w:bCs/>
                <w:color w:val="FF0000"/>
                <w:sz w:val="20"/>
                <w:szCs w:val="20"/>
                <w:lang w:val="kk-KZ" w:eastAsia="ar-SA"/>
              </w:rPr>
              <w:t xml:space="preserve"> </w:t>
            </w:r>
            <w:r w:rsidR="00C82C50" w:rsidRPr="00B13ED4">
              <w:rPr>
                <w:rFonts w:ascii="Times New Roman" w:hAnsi="Times New Roman"/>
                <w:b/>
                <w:bCs/>
                <w:color w:val="000000" w:themeColor="text1"/>
                <w:sz w:val="20"/>
                <w:szCs w:val="20"/>
                <w:lang w:val="kk-KZ" w:eastAsia="ar-SA"/>
              </w:rPr>
              <w:t>The international cooperation in the field of ensuring environmental safety in the field of marine and energy relations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E56D718" w14:textId="77777777" w:rsidR="00237387" w:rsidRPr="002063F8" w:rsidRDefault="00237387" w:rsidP="000D3C9B">
            <w:pPr>
              <w:tabs>
                <w:tab w:val="left" w:pos="1276"/>
              </w:tabs>
              <w:snapToGrid w:val="0"/>
              <w:jc w:val="both"/>
              <w:rPr>
                <w:sz w:val="20"/>
                <w:szCs w:val="20"/>
                <w:lang w:val="kk-KZ" w:eastAsia="ar-SA"/>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48694D3" w14:textId="77777777" w:rsidR="00237387" w:rsidRPr="002063F8" w:rsidRDefault="00237387" w:rsidP="000D3C9B">
            <w:pPr>
              <w:tabs>
                <w:tab w:val="left" w:pos="1276"/>
              </w:tabs>
              <w:snapToGrid w:val="0"/>
              <w:jc w:val="both"/>
              <w:rPr>
                <w:bCs/>
                <w:sz w:val="20"/>
                <w:szCs w:val="20"/>
                <w:lang w:val="kk-KZ" w:eastAsia="ar-SA"/>
              </w:rPr>
            </w:pPr>
          </w:p>
        </w:tc>
      </w:tr>
      <w:tr w:rsidR="00237387" w:rsidRPr="008D0675" w14:paraId="08C3B191" w14:textId="77777777" w:rsidTr="00DF3E28">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B5B649E" w14:textId="77777777" w:rsidR="00237387" w:rsidRPr="002063F8" w:rsidRDefault="00237387" w:rsidP="000D3C9B">
            <w:pPr>
              <w:jc w:val="center"/>
              <w:rPr>
                <w:sz w:val="20"/>
                <w:szCs w:val="20"/>
              </w:rPr>
            </w:pPr>
            <w:r w:rsidRPr="002063F8">
              <w:rPr>
                <w:sz w:val="20"/>
                <w:szCs w:val="20"/>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C2FFAEE" w14:textId="77777777" w:rsidR="00237387" w:rsidRPr="002063F8" w:rsidRDefault="00237387" w:rsidP="00672CFB">
            <w:pPr>
              <w:tabs>
                <w:tab w:val="left" w:pos="1665"/>
              </w:tabs>
              <w:snapToGrid w:val="0"/>
              <w:jc w:val="both"/>
              <w:rPr>
                <w:b/>
                <w:bCs/>
                <w:sz w:val="20"/>
                <w:szCs w:val="20"/>
                <w:lang w:val="en-US"/>
              </w:rPr>
            </w:pPr>
            <w:proofErr w:type="spellStart"/>
            <w:r w:rsidRPr="002063F8">
              <w:rPr>
                <w:b/>
                <w:bCs/>
                <w:sz w:val="20"/>
                <w:szCs w:val="20"/>
                <w:lang w:val="en-US"/>
              </w:rPr>
              <w:t>Lec</w:t>
            </w:r>
            <w:proofErr w:type="spellEnd"/>
            <w:r w:rsidRPr="002063F8">
              <w:rPr>
                <w:b/>
                <w:bCs/>
                <w:sz w:val="20"/>
                <w:szCs w:val="20"/>
                <w:lang w:val="en-US"/>
              </w:rPr>
              <w:t xml:space="preserve"> 11 </w:t>
            </w:r>
            <w:r w:rsidR="00EB3BF4" w:rsidRPr="002063F8">
              <w:rPr>
                <w:bCs/>
                <w:sz w:val="20"/>
                <w:szCs w:val="20"/>
                <w:lang w:val="en-US"/>
              </w:rPr>
              <w:t>To c</w:t>
            </w:r>
            <w:r w:rsidR="00672CFB" w:rsidRPr="002063F8">
              <w:rPr>
                <w:bCs/>
                <w:sz w:val="20"/>
                <w:szCs w:val="20"/>
                <w:lang w:val="en-US"/>
              </w:rPr>
              <w:t>onsider the problems of environmental and legal requirements for the protection and preservation of the marine environment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7BA6E21" w14:textId="1B873A9C" w:rsidR="00237387" w:rsidRPr="002063F8" w:rsidRDefault="008D0675" w:rsidP="000D3C9B">
            <w:pPr>
              <w:tabs>
                <w:tab w:val="left" w:pos="1276"/>
              </w:tabs>
              <w:snapToGrid w:val="0"/>
              <w:jc w:val="both"/>
              <w:rPr>
                <w:sz w:val="20"/>
                <w:szCs w:val="20"/>
                <w:lang w:val="kk-KZ" w:eastAsia="ar-SA"/>
              </w:rPr>
            </w:pPr>
            <w:r>
              <w:rPr>
                <w:sz w:val="20"/>
                <w:szCs w:val="20"/>
                <w:lang w:val="kk-KZ" w:eastAsia="ar-SA"/>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61FB086" w14:textId="77777777" w:rsidR="00237387" w:rsidRPr="002063F8" w:rsidRDefault="00237387" w:rsidP="000D3C9B">
            <w:pPr>
              <w:tabs>
                <w:tab w:val="left" w:pos="1276"/>
              </w:tabs>
              <w:snapToGrid w:val="0"/>
              <w:jc w:val="both"/>
              <w:rPr>
                <w:bCs/>
                <w:sz w:val="20"/>
                <w:szCs w:val="20"/>
                <w:lang w:val="kk-KZ" w:eastAsia="ar-SA"/>
              </w:rPr>
            </w:pPr>
          </w:p>
        </w:tc>
      </w:tr>
      <w:tr w:rsidR="00237387" w:rsidRPr="002063F8" w14:paraId="25D3D259" w14:textId="77777777" w:rsidTr="00DF3E28">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67FB395" w14:textId="77777777" w:rsidR="00237387" w:rsidRPr="002063F8" w:rsidRDefault="00237387" w:rsidP="000D3C9B">
            <w:pPr>
              <w:jc w:val="center"/>
              <w:rPr>
                <w:sz w:val="20"/>
                <w:szCs w:val="20"/>
                <w:lang w:val="en-US"/>
              </w:rPr>
            </w:pPr>
            <w:r w:rsidRPr="002063F8">
              <w:rPr>
                <w:sz w:val="20"/>
                <w:szCs w:val="20"/>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C1945E6" w14:textId="77777777" w:rsidR="00237387" w:rsidRPr="002063F8" w:rsidRDefault="00237387" w:rsidP="000D3C9B">
            <w:pPr>
              <w:snapToGrid w:val="0"/>
              <w:jc w:val="both"/>
              <w:rPr>
                <w:bCs/>
                <w:sz w:val="20"/>
                <w:szCs w:val="20"/>
                <w:lang w:val="en-US" w:eastAsia="ar-SA"/>
              </w:rPr>
            </w:pPr>
            <w:r w:rsidRPr="002063F8">
              <w:rPr>
                <w:b/>
                <w:bCs/>
                <w:sz w:val="20"/>
                <w:szCs w:val="20"/>
                <w:lang w:val="en-US"/>
              </w:rPr>
              <w:t>Sem 11.</w:t>
            </w:r>
            <w:r w:rsidRPr="002063F8">
              <w:rPr>
                <w:bCs/>
                <w:sz w:val="20"/>
                <w:szCs w:val="20"/>
                <w:lang w:val="en-US"/>
              </w:rPr>
              <w:t xml:space="preserve"> </w:t>
            </w:r>
            <w:r w:rsidR="00EB3BF4" w:rsidRPr="002063F8">
              <w:rPr>
                <w:bCs/>
                <w:sz w:val="20"/>
                <w:szCs w:val="20"/>
                <w:lang w:val="en-US"/>
              </w:rPr>
              <w:t>To</w:t>
            </w:r>
            <w:r w:rsidR="00672CFB" w:rsidRPr="002063F8">
              <w:rPr>
                <w:sz w:val="20"/>
                <w:szCs w:val="20"/>
                <w:lang w:val="en-US"/>
              </w:rPr>
              <w:t xml:space="preserve"> </w:t>
            </w:r>
            <w:r w:rsidR="00EB3BF4" w:rsidRPr="002063F8">
              <w:rPr>
                <w:bCs/>
                <w:sz w:val="20"/>
                <w:szCs w:val="20"/>
                <w:lang w:val="en-US"/>
              </w:rPr>
              <w:t>d</w:t>
            </w:r>
            <w:r w:rsidR="00672CFB" w:rsidRPr="002063F8">
              <w:rPr>
                <w:bCs/>
                <w:sz w:val="20"/>
                <w:szCs w:val="20"/>
                <w:lang w:val="en-US"/>
              </w:rPr>
              <w:t>iscuss the specifics of environmental and legal requirements for the protection and preservation of the marine environment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09B8289" w14:textId="2DE03BF4" w:rsidR="00237387" w:rsidRPr="002063F8" w:rsidRDefault="008D0675" w:rsidP="000D3C9B">
            <w:pPr>
              <w:tabs>
                <w:tab w:val="left" w:pos="1276"/>
              </w:tabs>
              <w:snapToGrid w:val="0"/>
              <w:jc w:val="both"/>
              <w:rPr>
                <w:sz w:val="20"/>
                <w:szCs w:val="20"/>
                <w:lang w:val="kk-KZ" w:eastAsia="ar-SA"/>
              </w:rPr>
            </w:pPr>
            <w:r>
              <w:rPr>
                <w:sz w:val="20"/>
                <w:szCs w:val="20"/>
                <w:lang w:val="kk-KZ" w:eastAsia="ar-SA"/>
              </w:rPr>
              <w:t>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8EBB6E3" w14:textId="4C4ACE79" w:rsidR="00237387" w:rsidRPr="002063F8" w:rsidRDefault="005D44C4" w:rsidP="000D3C9B">
            <w:pPr>
              <w:tabs>
                <w:tab w:val="left" w:pos="1276"/>
              </w:tabs>
              <w:snapToGrid w:val="0"/>
              <w:jc w:val="both"/>
              <w:rPr>
                <w:bCs/>
                <w:sz w:val="20"/>
                <w:szCs w:val="20"/>
                <w:lang w:val="en-US" w:eastAsia="ar-SA"/>
              </w:rPr>
            </w:pPr>
            <w:r>
              <w:rPr>
                <w:bCs/>
                <w:sz w:val="20"/>
                <w:szCs w:val="20"/>
                <w:lang w:val="en-US" w:eastAsia="ar-SA"/>
              </w:rPr>
              <w:t>5</w:t>
            </w:r>
          </w:p>
        </w:tc>
      </w:tr>
      <w:tr w:rsidR="00237387" w:rsidRPr="008D0675" w14:paraId="7B37759B" w14:textId="77777777" w:rsidTr="00DF3E28">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A39566E" w14:textId="77777777" w:rsidR="00237387" w:rsidRPr="002063F8" w:rsidRDefault="00237387" w:rsidP="000D3C9B">
            <w:pPr>
              <w:jc w:val="center"/>
              <w:rPr>
                <w:sz w:val="20"/>
                <w:szCs w:val="20"/>
              </w:rPr>
            </w:pPr>
            <w:r w:rsidRPr="002063F8">
              <w:rPr>
                <w:sz w:val="20"/>
                <w:szCs w:val="20"/>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4B59959" w14:textId="77777777" w:rsidR="00237387" w:rsidRPr="002063F8" w:rsidRDefault="00237387" w:rsidP="00937D55">
            <w:pPr>
              <w:tabs>
                <w:tab w:val="left" w:pos="1680"/>
              </w:tabs>
              <w:snapToGrid w:val="0"/>
              <w:jc w:val="both"/>
              <w:rPr>
                <w:b/>
                <w:bCs/>
                <w:sz w:val="20"/>
                <w:szCs w:val="20"/>
                <w:lang w:val="en-US"/>
              </w:rPr>
            </w:pPr>
            <w:proofErr w:type="spellStart"/>
            <w:r w:rsidRPr="002063F8">
              <w:rPr>
                <w:b/>
                <w:bCs/>
                <w:sz w:val="20"/>
                <w:szCs w:val="20"/>
                <w:lang w:val="en-US"/>
              </w:rPr>
              <w:t>Lec</w:t>
            </w:r>
            <w:proofErr w:type="spellEnd"/>
            <w:r w:rsidRPr="002063F8">
              <w:rPr>
                <w:b/>
                <w:bCs/>
                <w:sz w:val="20"/>
                <w:szCs w:val="20"/>
                <w:lang w:val="en-US"/>
              </w:rPr>
              <w:t xml:space="preserve"> 12 </w:t>
            </w:r>
            <w:r w:rsidR="00D52989" w:rsidRPr="002063F8">
              <w:rPr>
                <w:bCs/>
                <w:sz w:val="20"/>
                <w:szCs w:val="20"/>
                <w:lang w:val="en-US"/>
              </w:rPr>
              <w:t>T</w:t>
            </w:r>
            <w:r w:rsidR="00EB3BF4" w:rsidRPr="002063F8">
              <w:rPr>
                <w:bCs/>
                <w:sz w:val="20"/>
                <w:szCs w:val="20"/>
                <w:lang w:val="en-US"/>
              </w:rPr>
              <w:t>o</w:t>
            </w:r>
            <w:r w:rsidR="00D52989" w:rsidRPr="002063F8">
              <w:rPr>
                <w:bCs/>
                <w:sz w:val="20"/>
                <w:szCs w:val="20"/>
                <w:lang w:val="en-US"/>
              </w:rPr>
              <w:t xml:space="preserve"> d</w:t>
            </w:r>
            <w:r w:rsidR="00937D55" w:rsidRPr="002063F8">
              <w:rPr>
                <w:bCs/>
                <w:sz w:val="20"/>
                <w:szCs w:val="20"/>
                <w:lang w:val="en-US"/>
              </w:rPr>
              <w:t>iscuss the environmental and legal requirements for exploration and production at sea, inland waters and in the protective zone of the Republic of Kazakhstan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5C8A794" w14:textId="0E68CBD9" w:rsidR="00237387" w:rsidRPr="002063F8" w:rsidRDefault="008D0675" w:rsidP="000D3C9B">
            <w:pPr>
              <w:tabs>
                <w:tab w:val="left" w:pos="1276"/>
              </w:tabs>
              <w:snapToGrid w:val="0"/>
              <w:jc w:val="both"/>
              <w:rPr>
                <w:sz w:val="20"/>
                <w:szCs w:val="20"/>
                <w:lang w:val="kk-KZ" w:eastAsia="ar-SA"/>
              </w:rPr>
            </w:pPr>
            <w:r>
              <w:rPr>
                <w:sz w:val="20"/>
                <w:szCs w:val="20"/>
                <w:lang w:val="kk-KZ" w:eastAsia="ar-SA"/>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DD18DBD" w14:textId="77777777" w:rsidR="00237387" w:rsidRPr="002063F8" w:rsidRDefault="00237387" w:rsidP="000D3C9B">
            <w:pPr>
              <w:tabs>
                <w:tab w:val="left" w:pos="1276"/>
              </w:tabs>
              <w:snapToGrid w:val="0"/>
              <w:jc w:val="both"/>
              <w:rPr>
                <w:bCs/>
                <w:sz w:val="20"/>
                <w:szCs w:val="20"/>
                <w:lang w:val="kk-KZ" w:eastAsia="ar-SA"/>
              </w:rPr>
            </w:pPr>
          </w:p>
        </w:tc>
      </w:tr>
      <w:tr w:rsidR="00237387" w:rsidRPr="002063F8" w14:paraId="6C5D6DAA" w14:textId="77777777" w:rsidTr="00DF3E28">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9A7B55F" w14:textId="77777777" w:rsidR="00237387" w:rsidRPr="002063F8" w:rsidRDefault="00237387" w:rsidP="000D3C9B">
            <w:pPr>
              <w:jc w:val="center"/>
              <w:rPr>
                <w:sz w:val="20"/>
                <w:szCs w:val="20"/>
                <w:lang w:val="en-US"/>
              </w:rPr>
            </w:pPr>
            <w:r w:rsidRPr="002063F8">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1E5ACF1" w14:textId="77777777" w:rsidR="00237387" w:rsidRPr="002063F8" w:rsidRDefault="00237387" w:rsidP="000D3C9B">
            <w:pPr>
              <w:snapToGrid w:val="0"/>
              <w:jc w:val="both"/>
              <w:rPr>
                <w:bCs/>
                <w:sz w:val="20"/>
                <w:szCs w:val="20"/>
                <w:lang w:val="en-US" w:eastAsia="ar-SA"/>
              </w:rPr>
            </w:pPr>
            <w:r w:rsidRPr="002063F8">
              <w:rPr>
                <w:b/>
                <w:bCs/>
                <w:sz w:val="20"/>
                <w:szCs w:val="20"/>
                <w:lang w:val="en-US"/>
              </w:rPr>
              <w:t>Sem 12.</w:t>
            </w:r>
            <w:r w:rsidRPr="002063F8">
              <w:rPr>
                <w:bCs/>
                <w:sz w:val="20"/>
                <w:szCs w:val="20"/>
                <w:lang w:val="en-US"/>
              </w:rPr>
              <w:t xml:space="preserve"> </w:t>
            </w:r>
            <w:r w:rsidR="00D52989" w:rsidRPr="002063F8">
              <w:rPr>
                <w:bCs/>
                <w:sz w:val="20"/>
                <w:szCs w:val="20"/>
                <w:lang w:val="en-US"/>
              </w:rPr>
              <w:t>To</w:t>
            </w:r>
            <w:r w:rsidR="00937D55" w:rsidRPr="002063F8">
              <w:rPr>
                <w:sz w:val="20"/>
                <w:szCs w:val="20"/>
                <w:lang w:val="en-US"/>
              </w:rPr>
              <w:t xml:space="preserve"> </w:t>
            </w:r>
            <w:r w:rsidR="00D52989" w:rsidRPr="002063F8">
              <w:rPr>
                <w:bCs/>
                <w:sz w:val="20"/>
                <w:szCs w:val="20"/>
                <w:lang w:val="en-US"/>
              </w:rPr>
              <w:t>d</w:t>
            </w:r>
            <w:r w:rsidR="00937D55" w:rsidRPr="002063F8">
              <w:rPr>
                <w:bCs/>
                <w:sz w:val="20"/>
                <w:szCs w:val="20"/>
                <w:lang w:val="en-US"/>
              </w:rPr>
              <w:t>iscuss the environmental and legal requirements for exploration and production at sea, inland waters and in the protective zone of the Republic of Kazakhstan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3287290" w14:textId="6560ECE4" w:rsidR="00237387" w:rsidRPr="002063F8" w:rsidRDefault="008D0675" w:rsidP="000D3C9B">
            <w:pPr>
              <w:tabs>
                <w:tab w:val="left" w:pos="1276"/>
              </w:tabs>
              <w:snapToGrid w:val="0"/>
              <w:jc w:val="both"/>
              <w:rPr>
                <w:sz w:val="20"/>
                <w:szCs w:val="20"/>
                <w:lang w:val="kk-KZ" w:eastAsia="ar-SA"/>
              </w:rPr>
            </w:pPr>
            <w:r>
              <w:rPr>
                <w:sz w:val="20"/>
                <w:szCs w:val="20"/>
                <w:lang w:val="kk-KZ" w:eastAsia="ar-SA"/>
              </w:rPr>
              <w:t>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1BFF66B" w14:textId="5FC88491" w:rsidR="00237387" w:rsidRPr="002063F8" w:rsidRDefault="005D44C4" w:rsidP="000D3C9B">
            <w:pPr>
              <w:tabs>
                <w:tab w:val="left" w:pos="1276"/>
              </w:tabs>
              <w:snapToGrid w:val="0"/>
              <w:jc w:val="both"/>
              <w:rPr>
                <w:bCs/>
                <w:sz w:val="20"/>
                <w:szCs w:val="20"/>
                <w:lang w:val="en-US" w:eastAsia="ar-SA"/>
              </w:rPr>
            </w:pPr>
            <w:r>
              <w:rPr>
                <w:bCs/>
                <w:sz w:val="20"/>
                <w:szCs w:val="20"/>
                <w:lang w:val="en-US" w:eastAsia="ar-SA"/>
              </w:rPr>
              <w:t>5</w:t>
            </w:r>
          </w:p>
        </w:tc>
      </w:tr>
      <w:tr w:rsidR="00237387" w:rsidRPr="005523DC" w14:paraId="16847CF0" w14:textId="77777777" w:rsidTr="00DF3E28">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7450A44" w14:textId="77777777" w:rsidR="00237387" w:rsidRPr="002063F8" w:rsidRDefault="00237387" w:rsidP="000D3C9B">
            <w:pPr>
              <w:jc w:val="center"/>
              <w:rPr>
                <w:sz w:val="20"/>
                <w:szCs w:val="20"/>
                <w:lang w:val="en-US"/>
              </w:rPr>
            </w:pPr>
            <w:r w:rsidRPr="002063F8">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EA7C81E" w14:textId="77777777" w:rsidR="00237387" w:rsidRPr="002063F8" w:rsidRDefault="00237387" w:rsidP="00237387">
            <w:pPr>
              <w:snapToGrid w:val="0"/>
              <w:jc w:val="both"/>
              <w:rPr>
                <w:b/>
                <w:bCs/>
                <w:sz w:val="20"/>
                <w:szCs w:val="20"/>
                <w:lang w:val="en-US"/>
              </w:rPr>
            </w:pPr>
            <w:r w:rsidRPr="002063F8">
              <w:rPr>
                <w:color w:val="000000" w:themeColor="text1"/>
                <w:sz w:val="20"/>
                <w:szCs w:val="20"/>
                <w:lang w:val="en-US"/>
              </w:rPr>
              <w:t>IWST 5. Consultation on the implementation of the IWS 3.</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5B4F293" w14:textId="34418E1A" w:rsidR="00237387" w:rsidRPr="00082CD4" w:rsidRDefault="00237387" w:rsidP="000D3C9B">
            <w:pPr>
              <w:tabs>
                <w:tab w:val="left" w:pos="1276"/>
              </w:tabs>
              <w:snapToGrid w:val="0"/>
              <w:jc w:val="both"/>
              <w:rPr>
                <w:sz w:val="20"/>
                <w:szCs w:val="20"/>
                <w:lang w:val="en-US" w:eastAsia="ar-SA"/>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9CADCC7" w14:textId="77777777" w:rsidR="00237387" w:rsidRPr="002063F8" w:rsidRDefault="00237387" w:rsidP="000D3C9B">
            <w:pPr>
              <w:tabs>
                <w:tab w:val="left" w:pos="1276"/>
              </w:tabs>
              <w:snapToGrid w:val="0"/>
              <w:jc w:val="both"/>
              <w:rPr>
                <w:bCs/>
                <w:sz w:val="20"/>
                <w:szCs w:val="20"/>
                <w:lang w:val="en-US" w:eastAsia="ar-SA"/>
              </w:rPr>
            </w:pPr>
          </w:p>
        </w:tc>
      </w:tr>
      <w:tr w:rsidR="00237387" w:rsidRPr="008D0675" w14:paraId="527DB939" w14:textId="77777777" w:rsidTr="00DF3E28">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3B9B0F7" w14:textId="77777777" w:rsidR="00237387" w:rsidRPr="000D3C9B" w:rsidRDefault="00237387" w:rsidP="000D3C9B">
            <w:pPr>
              <w:jc w:val="center"/>
              <w:rPr>
                <w:sz w:val="20"/>
                <w:szCs w:val="20"/>
                <w:lang w:val="kk-KZ"/>
              </w:rPr>
            </w:pPr>
            <w:r w:rsidRPr="000D3C9B">
              <w:rPr>
                <w:sz w:val="20"/>
                <w:szCs w:val="20"/>
                <w:lang w:val="kk-KZ"/>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8D15BFF" w14:textId="77777777" w:rsidR="000D3C9B" w:rsidRPr="000D3C9B" w:rsidRDefault="00237387" w:rsidP="000D3C9B">
            <w:pPr>
              <w:pStyle w:val="1"/>
              <w:shd w:val="clear" w:color="auto" w:fill="FFFFFF"/>
              <w:spacing w:before="180" w:after="150"/>
              <w:rPr>
                <w:rFonts w:ascii="Times New Roman" w:eastAsia="Times New Roman" w:hAnsi="Times New Roman" w:cs="Times New Roman"/>
                <w:color w:val="auto"/>
                <w:kern w:val="36"/>
                <w:sz w:val="20"/>
                <w:szCs w:val="20"/>
                <w:lang w:val="en-US"/>
              </w:rPr>
            </w:pPr>
            <w:proofErr w:type="spellStart"/>
            <w:r w:rsidRPr="000D3C9B">
              <w:rPr>
                <w:rFonts w:ascii="Times New Roman" w:hAnsi="Times New Roman" w:cs="Times New Roman"/>
                <w:b/>
                <w:bCs/>
                <w:color w:val="auto"/>
                <w:sz w:val="20"/>
                <w:szCs w:val="20"/>
                <w:lang w:val="en-US"/>
              </w:rPr>
              <w:t>Lec</w:t>
            </w:r>
            <w:proofErr w:type="spellEnd"/>
            <w:r w:rsidRPr="000D3C9B">
              <w:rPr>
                <w:rFonts w:ascii="Times New Roman" w:hAnsi="Times New Roman" w:cs="Times New Roman"/>
                <w:b/>
                <w:bCs/>
                <w:color w:val="auto"/>
                <w:sz w:val="20"/>
                <w:szCs w:val="20"/>
                <w:lang w:val="en-US"/>
              </w:rPr>
              <w:t xml:space="preserve"> 13 </w:t>
            </w:r>
            <w:r w:rsidR="000D3C9B" w:rsidRPr="000D3C9B">
              <w:rPr>
                <w:rFonts w:ascii="Times New Roman" w:eastAsia="Times New Roman" w:hAnsi="Times New Roman" w:cs="Times New Roman"/>
                <w:color w:val="auto"/>
                <w:kern w:val="36"/>
                <w:sz w:val="20"/>
                <w:szCs w:val="20"/>
                <w:lang w:val="en-US"/>
              </w:rPr>
              <w:t>Conserve and sustainably use the oceans, seas and marine resources for sustainable development</w:t>
            </w:r>
          </w:p>
          <w:p w14:paraId="35C6F342" w14:textId="12C33582" w:rsidR="00237387" w:rsidRPr="000D3C9B" w:rsidRDefault="00237387" w:rsidP="000D3C9B">
            <w:pPr>
              <w:snapToGrid w:val="0"/>
              <w:jc w:val="both"/>
              <w:rPr>
                <w:b/>
                <w:bCs/>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C6F0AD0" w14:textId="51F53BF5" w:rsidR="00237387" w:rsidRPr="002063F8" w:rsidRDefault="008D0675" w:rsidP="000D3C9B">
            <w:pPr>
              <w:tabs>
                <w:tab w:val="left" w:pos="1276"/>
              </w:tabs>
              <w:snapToGrid w:val="0"/>
              <w:jc w:val="both"/>
              <w:rPr>
                <w:sz w:val="20"/>
                <w:szCs w:val="20"/>
                <w:lang w:val="kk-KZ" w:eastAsia="ar-SA"/>
              </w:rPr>
            </w:pPr>
            <w:r>
              <w:rPr>
                <w:sz w:val="20"/>
                <w:szCs w:val="20"/>
                <w:lang w:val="kk-KZ" w:eastAsia="ar-SA"/>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AFE8D41" w14:textId="77777777" w:rsidR="00237387" w:rsidRPr="002063F8" w:rsidRDefault="00237387" w:rsidP="000D3C9B">
            <w:pPr>
              <w:tabs>
                <w:tab w:val="left" w:pos="1276"/>
              </w:tabs>
              <w:snapToGrid w:val="0"/>
              <w:jc w:val="both"/>
              <w:rPr>
                <w:bCs/>
                <w:sz w:val="20"/>
                <w:szCs w:val="20"/>
                <w:lang w:val="kk-KZ" w:eastAsia="ar-SA"/>
              </w:rPr>
            </w:pPr>
          </w:p>
        </w:tc>
      </w:tr>
      <w:tr w:rsidR="00237387" w:rsidRPr="002063F8" w14:paraId="17EE1B7A" w14:textId="77777777" w:rsidTr="00DF3E28">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C37ABE7" w14:textId="77777777" w:rsidR="00237387" w:rsidRPr="002063F8" w:rsidRDefault="00237387" w:rsidP="000D3C9B">
            <w:pPr>
              <w:jc w:val="center"/>
              <w:rPr>
                <w:sz w:val="20"/>
                <w:szCs w:val="20"/>
              </w:rPr>
            </w:pPr>
            <w:r w:rsidRPr="002063F8">
              <w:rPr>
                <w:sz w:val="20"/>
                <w:szCs w:val="20"/>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ECAA1D9" w14:textId="60F50D2A" w:rsidR="00237387" w:rsidRPr="002063F8" w:rsidRDefault="00237387" w:rsidP="000D3C9B">
            <w:pPr>
              <w:snapToGrid w:val="0"/>
              <w:jc w:val="both"/>
              <w:rPr>
                <w:bCs/>
                <w:sz w:val="20"/>
                <w:szCs w:val="20"/>
                <w:lang w:val="en-US" w:eastAsia="ar-SA"/>
              </w:rPr>
            </w:pPr>
            <w:r w:rsidRPr="002063F8">
              <w:rPr>
                <w:b/>
                <w:bCs/>
                <w:sz w:val="20"/>
                <w:szCs w:val="20"/>
                <w:lang w:val="en-US"/>
              </w:rPr>
              <w:t>Sem 13.</w:t>
            </w:r>
            <w:r w:rsidRPr="002063F8">
              <w:rPr>
                <w:bCs/>
                <w:sz w:val="20"/>
                <w:szCs w:val="20"/>
                <w:lang w:val="en-US"/>
              </w:rPr>
              <w:t xml:space="preserve"> </w:t>
            </w:r>
            <w:r w:rsidR="000D3C9B" w:rsidRPr="000D3C9B">
              <w:rPr>
                <w:kern w:val="36"/>
                <w:sz w:val="20"/>
                <w:szCs w:val="20"/>
                <w:lang w:val="en-US"/>
              </w:rPr>
              <w:t>Conserve and sustainably use the oceans, seas and marine resources for sustainable development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EAFCF01" w14:textId="480A0EE7" w:rsidR="00237387" w:rsidRPr="002063F8" w:rsidRDefault="008D0675" w:rsidP="000D3C9B">
            <w:pPr>
              <w:tabs>
                <w:tab w:val="left" w:pos="1276"/>
              </w:tabs>
              <w:snapToGrid w:val="0"/>
              <w:jc w:val="both"/>
              <w:rPr>
                <w:sz w:val="20"/>
                <w:szCs w:val="20"/>
                <w:lang w:val="kk-KZ" w:eastAsia="ar-SA"/>
              </w:rPr>
            </w:pPr>
            <w:r>
              <w:rPr>
                <w:sz w:val="20"/>
                <w:szCs w:val="20"/>
                <w:lang w:val="kk-KZ" w:eastAsia="ar-SA"/>
              </w:rPr>
              <w:t>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9A55D03" w14:textId="54FEA56E" w:rsidR="00237387" w:rsidRPr="002063F8" w:rsidRDefault="005D44C4" w:rsidP="000D3C9B">
            <w:pPr>
              <w:tabs>
                <w:tab w:val="left" w:pos="1276"/>
              </w:tabs>
              <w:snapToGrid w:val="0"/>
              <w:jc w:val="both"/>
              <w:rPr>
                <w:bCs/>
                <w:sz w:val="20"/>
                <w:szCs w:val="20"/>
                <w:lang w:val="en-US" w:eastAsia="ar-SA"/>
              </w:rPr>
            </w:pPr>
            <w:r>
              <w:rPr>
                <w:bCs/>
                <w:sz w:val="20"/>
                <w:szCs w:val="20"/>
                <w:lang w:val="en-US" w:eastAsia="ar-SA"/>
              </w:rPr>
              <w:t>5</w:t>
            </w:r>
          </w:p>
        </w:tc>
      </w:tr>
      <w:tr w:rsidR="00B13ED4" w:rsidRPr="005523DC" w14:paraId="2515DD42" w14:textId="77777777" w:rsidTr="00DF3E28">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8B6013D" w14:textId="7238D200" w:rsidR="00B13ED4" w:rsidRPr="00B13ED4" w:rsidRDefault="00B13ED4" w:rsidP="000D3C9B">
            <w:pPr>
              <w:jc w:val="center"/>
              <w:rPr>
                <w:sz w:val="20"/>
                <w:szCs w:val="20"/>
                <w:lang w:val="en-US"/>
              </w:rPr>
            </w:pPr>
            <w:r>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95A4160" w14:textId="42BFFE89" w:rsidR="00B13ED4" w:rsidRPr="002063F8" w:rsidRDefault="00B13ED4" w:rsidP="000D3C9B">
            <w:pPr>
              <w:snapToGrid w:val="0"/>
              <w:jc w:val="both"/>
              <w:rPr>
                <w:b/>
                <w:bCs/>
                <w:sz w:val="20"/>
                <w:szCs w:val="20"/>
                <w:lang w:val="en-US"/>
              </w:rPr>
            </w:pPr>
            <w:r>
              <w:rPr>
                <w:b/>
                <w:bCs/>
                <w:sz w:val="20"/>
                <w:szCs w:val="20"/>
                <w:lang w:val="en-US"/>
              </w:rPr>
              <w:t>IWMST 5. Consultation on the implementation of the IWMS 5.</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68ACCE6" w14:textId="77777777" w:rsidR="00B13ED4" w:rsidRDefault="00B13ED4" w:rsidP="000D3C9B">
            <w:pPr>
              <w:tabs>
                <w:tab w:val="left" w:pos="1276"/>
              </w:tabs>
              <w:snapToGrid w:val="0"/>
              <w:jc w:val="both"/>
              <w:rPr>
                <w:sz w:val="20"/>
                <w:szCs w:val="20"/>
                <w:lang w:val="kk-KZ" w:eastAsia="ar-SA"/>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5E38945" w14:textId="77777777" w:rsidR="00B13ED4" w:rsidRDefault="00B13ED4" w:rsidP="000D3C9B">
            <w:pPr>
              <w:tabs>
                <w:tab w:val="left" w:pos="1276"/>
              </w:tabs>
              <w:snapToGrid w:val="0"/>
              <w:jc w:val="both"/>
              <w:rPr>
                <w:bCs/>
                <w:sz w:val="20"/>
                <w:szCs w:val="20"/>
                <w:lang w:val="en-US" w:eastAsia="ar-SA"/>
              </w:rPr>
            </w:pPr>
          </w:p>
        </w:tc>
      </w:tr>
      <w:tr w:rsidR="00237387" w:rsidRPr="002063F8" w14:paraId="2034617F" w14:textId="77777777" w:rsidTr="00DF3E28">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4A0D391" w14:textId="77777777" w:rsidR="00237387" w:rsidRPr="001D1DCB" w:rsidRDefault="00237387" w:rsidP="000D3C9B">
            <w:pPr>
              <w:jc w:val="center"/>
              <w:rPr>
                <w:b/>
                <w:bCs/>
                <w:sz w:val="20"/>
                <w:szCs w:val="20"/>
                <w:lang w:val="en-US"/>
              </w:rPr>
            </w:pPr>
            <w:r w:rsidRPr="001D1DCB">
              <w:rPr>
                <w:b/>
                <w:bCs/>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C5A0EA5" w14:textId="2B8AA5E1" w:rsidR="00AC0818" w:rsidRPr="001D1DCB" w:rsidRDefault="00F338AD" w:rsidP="00AC0818">
            <w:pPr>
              <w:pStyle w:val="1"/>
              <w:shd w:val="clear" w:color="auto" w:fill="FFFFFF"/>
              <w:spacing w:before="180" w:after="150"/>
              <w:rPr>
                <w:rFonts w:ascii="Times New Roman" w:eastAsia="Times New Roman" w:hAnsi="Times New Roman" w:cs="Times New Roman"/>
                <w:b/>
                <w:bCs/>
                <w:color w:val="auto"/>
                <w:kern w:val="36"/>
                <w:sz w:val="20"/>
                <w:szCs w:val="20"/>
                <w:lang w:val="en-US"/>
              </w:rPr>
            </w:pPr>
            <w:r w:rsidRPr="001D1DCB">
              <w:rPr>
                <w:rFonts w:ascii="Times New Roman" w:hAnsi="Times New Roman" w:cs="Times New Roman"/>
                <w:b/>
                <w:bCs/>
                <w:color w:val="auto"/>
                <w:sz w:val="20"/>
                <w:szCs w:val="20"/>
                <w:lang w:val="en-US"/>
              </w:rPr>
              <w:t>IW</w:t>
            </w:r>
            <w:r w:rsidR="005D44C4" w:rsidRPr="001D1DCB">
              <w:rPr>
                <w:rFonts w:ascii="Times New Roman" w:hAnsi="Times New Roman" w:cs="Times New Roman"/>
                <w:b/>
                <w:bCs/>
                <w:color w:val="auto"/>
                <w:sz w:val="20"/>
                <w:szCs w:val="20"/>
                <w:lang w:val="en-US"/>
              </w:rPr>
              <w:t>MS</w:t>
            </w:r>
            <w:r w:rsidRPr="001D1DCB">
              <w:rPr>
                <w:rFonts w:ascii="Times New Roman" w:hAnsi="Times New Roman" w:cs="Times New Roman"/>
                <w:b/>
                <w:bCs/>
                <w:color w:val="auto"/>
                <w:sz w:val="20"/>
                <w:szCs w:val="20"/>
                <w:lang w:val="en-US"/>
              </w:rPr>
              <w:t xml:space="preserve"> </w:t>
            </w:r>
            <w:r w:rsidR="00B13ED4" w:rsidRPr="001D1DCB">
              <w:rPr>
                <w:rFonts w:ascii="Times New Roman" w:hAnsi="Times New Roman" w:cs="Times New Roman"/>
                <w:b/>
                <w:bCs/>
                <w:color w:val="auto"/>
                <w:sz w:val="20"/>
                <w:szCs w:val="20"/>
                <w:lang w:val="en-US"/>
              </w:rPr>
              <w:t>5</w:t>
            </w:r>
            <w:r w:rsidR="00237387" w:rsidRPr="001D1DCB">
              <w:rPr>
                <w:rFonts w:ascii="Times New Roman" w:hAnsi="Times New Roman" w:cs="Times New Roman"/>
                <w:b/>
                <w:bCs/>
                <w:color w:val="auto"/>
                <w:sz w:val="20"/>
                <w:szCs w:val="20"/>
                <w:lang w:val="en-US"/>
              </w:rPr>
              <w:t xml:space="preserve">. </w:t>
            </w:r>
            <w:r w:rsidR="001D1DCB" w:rsidRPr="001D1DCB">
              <w:rPr>
                <w:rFonts w:ascii="Times New Roman" w:hAnsi="Times New Roman" w:cs="Times New Roman"/>
                <w:b/>
                <w:bCs/>
                <w:color w:val="auto"/>
                <w:sz w:val="20"/>
                <w:szCs w:val="20"/>
                <w:lang w:val="en-US"/>
              </w:rPr>
              <w:t>To discuss the environmental and legal requirements for exploration and production at sea, inland waters and in the protective zone of the Republic of Kazakhstan</w:t>
            </w:r>
          </w:p>
          <w:p w14:paraId="48E116A6" w14:textId="72071F57" w:rsidR="00237387" w:rsidRPr="001D1DCB" w:rsidRDefault="00237387" w:rsidP="000D3C9B">
            <w:pPr>
              <w:snapToGrid w:val="0"/>
              <w:jc w:val="both"/>
              <w:rPr>
                <w:b/>
                <w:bCs/>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E2EC840" w14:textId="77777777" w:rsidR="00237387" w:rsidRPr="002063F8" w:rsidRDefault="00237387" w:rsidP="000D3C9B">
            <w:pPr>
              <w:tabs>
                <w:tab w:val="left" w:pos="1276"/>
              </w:tabs>
              <w:snapToGrid w:val="0"/>
              <w:jc w:val="both"/>
              <w:rPr>
                <w:sz w:val="20"/>
                <w:szCs w:val="20"/>
                <w:lang w:val="en-US" w:eastAsia="ar-SA"/>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3C5394E" w14:textId="0EDDF02D" w:rsidR="00237387" w:rsidRPr="002063F8" w:rsidRDefault="00B13ED4" w:rsidP="000D3C9B">
            <w:pPr>
              <w:tabs>
                <w:tab w:val="left" w:pos="1276"/>
              </w:tabs>
              <w:snapToGrid w:val="0"/>
              <w:jc w:val="both"/>
              <w:rPr>
                <w:bCs/>
                <w:sz w:val="20"/>
                <w:szCs w:val="20"/>
                <w:lang w:val="en-US" w:eastAsia="ar-SA"/>
              </w:rPr>
            </w:pPr>
            <w:r>
              <w:rPr>
                <w:bCs/>
                <w:sz w:val="20"/>
                <w:szCs w:val="20"/>
                <w:lang w:val="en-US" w:eastAsia="ar-SA"/>
              </w:rPr>
              <w:t>20</w:t>
            </w:r>
          </w:p>
        </w:tc>
      </w:tr>
      <w:tr w:rsidR="00237387" w:rsidRPr="008D0675" w14:paraId="70AEF08E" w14:textId="77777777" w:rsidTr="00DF3E28">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48CF7CB" w14:textId="77777777" w:rsidR="00237387" w:rsidRPr="002063F8" w:rsidRDefault="00237387" w:rsidP="000D3C9B">
            <w:pPr>
              <w:jc w:val="center"/>
              <w:rPr>
                <w:sz w:val="20"/>
                <w:szCs w:val="20"/>
              </w:rPr>
            </w:pPr>
            <w:r w:rsidRPr="002063F8">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F0AD220" w14:textId="5EC063D5" w:rsidR="00237387" w:rsidRPr="002063F8" w:rsidRDefault="00237387" w:rsidP="000D3C9B">
            <w:pPr>
              <w:snapToGrid w:val="0"/>
              <w:jc w:val="both"/>
              <w:rPr>
                <w:b/>
                <w:bCs/>
                <w:sz w:val="20"/>
                <w:szCs w:val="20"/>
                <w:lang w:val="en-US"/>
              </w:rPr>
            </w:pPr>
            <w:proofErr w:type="spellStart"/>
            <w:r w:rsidRPr="002063F8">
              <w:rPr>
                <w:b/>
                <w:bCs/>
                <w:sz w:val="20"/>
                <w:szCs w:val="20"/>
                <w:lang w:val="en-US"/>
              </w:rPr>
              <w:t>Lec</w:t>
            </w:r>
            <w:proofErr w:type="spellEnd"/>
            <w:r w:rsidRPr="002063F8">
              <w:rPr>
                <w:b/>
                <w:bCs/>
                <w:sz w:val="20"/>
                <w:szCs w:val="20"/>
                <w:lang w:val="en-US"/>
              </w:rPr>
              <w:t xml:space="preserve"> 14 </w:t>
            </w:r>
            <w:r w:rsidR="001D1DCB" w:rsidRPr="00BD2B60">
              <w:rPr>
                <w:color w:val="000000" w:themeColor="text1"/>
                <w:sz w:val="22"/>
                <w:szCs w:val="22"/>
                <w:lang w:val="en-US"/>
              </w:rPr>
              <w:t>U</w:t>
            </w:r>
            <w:r w:rsidR="001D1DCB" w:rsidRPr="00BD2B60">
              <w:rPr>
                <w:color w:val="0B0C0C"/>
                <w:kern w:val="36"/>
                <w:sz w:val="22"/>
                <w:szCs w:val="22"/>
                <w:lang w:val="en-US"/>
              </w:rPr>
              <w:t>rgent action to combat climate change and its impacts”.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D2C1C58" w14:textId="44EA9925" w:rsidR="00237387" w:rsidRPr="002063F8" w:rsidRDefault="008D0675" w:rsidP="000D3C9B">
            <w:pPr>
              <w:tabs>
                <w:tab w:val="left" w:pos="1276"/>
              </w:tabs>
              <w:snapToGrid w:val="0"/>
              <w:jc w:val="both"/>
              <w:rPr>
                <w:sz w:val="20"/>
                <w:szCs w:val="20"/>
                <w:lang w:val="kk-KZ" w:eastAsia="ar-SA"/>
              </w:rPr>
            </w:pPr>
            <w:r>
              <w:rPr>
                <w:sz w:val="20"/>
                <w:szCs w:val="20"/>
                <w:lang w:val="kk-KZ" w:eastAsia="ar-SA"/>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0484C97" w14:textId="77777777" w:rsidR="00237387" w:rsidRPr="002063F8" w:rsidRDefault="00237387" w:rsidP="000D3C9B">
            <w:pPr>
              <w:tabs>
                <w:tab w:val="left" w:pos="1276"/>
              </w:tabs>
              <w:snapToGrid w:val="0"/>
              <w:jc w:val="both"/>
              <w:rPr>
                <w:bCs/>
                <w:sz w:val="20"/>
                <w:szCs w:val="20"/>
                <w:lang w:val="kk-KZ" w:eastAsia="ar-SA"/>
              </w:rPr>
            </w:pPr>
          </w:p>
        </w:tc>
      </w:tr>
      <w:tr w:rsidR="00237387" w:rsidRPr="002063F8" w14:paraId="6FC297D8" w14:textId="77777777" w:rsidTr="00DF3E28">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24F5E2B" w14:textId="77777777" w:rsidR="00237387" w:rsidRPr="002063F8" w:rsidRDefault="00237387" w:rsidP="000D3C9B">
            <w:pPr>
              <w:jc w:val="center"/>
              <w:rPr>
                <w:sz w:val="20"/>
                <w:szCs w:val="20"/>
              </w:rPr>
            </w:pPr>
            <w:r w:rsidRPr="002063F8">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9DC4CBF" w14:textId="774C01C4" w:rsidR="00237387" w:rsidRPr="002063F8" w:rsidRDefault="00237387" w:rsidP="000D3C9B">
            <w:pPr>
              <w:snapToGrid w:val="0"/>
              <w:jc w:val="both"/>
              <w:rPr>
                <w:bCs/>
                <w:sz w:val="20"/>
                <w:szCs w:val="20"/>
                <w:lang w:val="en-US" w:eastAsia="ar-SA"/>
              </w:rPr>
            </w:pPr>
            <w:r w:rsidRPr="002063F8">
              <w:rPr>
                <w:b/>
                <w:bCs/>
                <w:sz w:val="20"/>
                <w:szCs w:val="20"/>
                <w:lang w:val="en-US"/>
              </w:rPr>
              <w:t>Sem 14.</w:t>
            </w:r>
            <w:r w:rsidRPr="002063F8">
              <w:rPr>
                <w:bCs/>
                <w:sz w:val="20"/>
                <w:szCs w:val="20"/>
                <w:lang w:val="en-US"/>
              </w:rPr>
              <w:t xml:space="preserve"> </w:t>
            </w:r>
            <w:r w:rsidR="001D1DCB" w:rsidRPr="00BD2B60">
              <w:rPr>
                <w:color w:val="000000" w:themeColor="text1"/>
                <w:sz w:val="22"/>
                <w:szCs w:val="22"/>
                <w:lang w:val="en-US"/>
              </w:rPr>
              <w:t>U</w:t>
            </w:r>
            <w:r w:rsidR="001D1DCB" w:rsidRPr="00BD2B60">
              <w:rPr>
                <w:color w:val="0B0C0C"/>
                <w:kern w:val="36"/>
                <w:sz w:val="22"/>
                <w:szCs w:val="22"/>
                <w:lang w:val="en-US"/>
              </w:rPr>
              <w:t>rgent action to combat climate change and its impacts”.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3790CE9" w14:textId="7702097D" w:rsidR="00237387" w:rsidRPr="002063F8" w:rsidRDefault="008D0675" w:rsidP="000D3C9B">
            <w:pPr>
              <w:tabs>
                <w:tab w:val="left" w:pos="1276"/>
              </w:tabs>
              <w:snapToGrid w:val="0"/>
              <w:jc w:val="both"/>
              <w:rPr>
                <w:sz w:val="20"/>
                <w:szCs w:val="20"/>
                <w:lang w:val="kk-KZ" w:eastAsia="ar-SA"/>
              </w:rPr>
            </w:pPr>
            <w:r>
              <w:rPr>
                <w:sz w:val="20"/>
                <w:szCs w:val="20"/>
                <w:lang w:val="kk-KZ" w:eastAsia="ar-SA"/>
              </w:rPr>
              <w:t>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5F12919" w14:textId="29795262" w:rsidR="00237387" w:rsidRPr="002063F8" w:rsidRDefault="005D44C4" w:rsidP="000D3C9B">
            <w:pPr>
              <w:tabs>
                <w:tab w:val="left" w:pos="1276"/>
              </w:tabs>
              <w:snapToGrid w:val="0"/>
              <w:jc w:val="both"/>
              <w:rPr>
                <w:bCs/>
                <w:sz w:val="20"/>
                <w:szCs w:val="20"/>
                <w:lang w:val="en-US" w:eastAsia="ar-SA"/>
              </w:rPr>
            </w:pPr>
            <w:r>
              <w:rPr>
                <w:bCs/>
                <w:sz w:val="20"/>
                <w:szCs w:val="20"/>
                <w:lang w:val="en-US" w:eastAsia="ar-SA"/>
              </w:rPr>
              <w:t>5</w:t>
            </w:r>
          </w:p>
        </w:tc>
      </w:tr>
      <w:tr w:rsidR="00237387" w:rsidRPr="005523DC" w14:paraId="0582461F" w14:textId="77777777" w:rsidTr="00DF3E28">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7482BAA" w14:textId="4FA9C305" w:rsidR="00237387" w:rsidRPr="002063F8" w:rsidRDefault="00CA66EF" w:rsidP="000D3C9B">
            <w:pPr>
              <w:jc w:val="center"/>
              <w:rPr>
                <w:sz w:val="20"/>
                <w:szCs w:val="20"/>
                <w:lang w:val="en-US"/>
              </w:rPr>
            </w:pPr>
            <w:r>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6BFC557" w14:textId="7566D46B" w:rsidR="00237387" w:rsidRPr="002063F8" w:rsidRDefault="00CA66EF" w:rsidP="00E41D6C">
            <w:pPr>
              <w:snapToGrid w:val="0"/>
              <w:jc w:val="both"/>
              <w:rPr>
                <w:b/>
                <w:bCs/>
                <w:sz w:val="20"/>
                <w:szCs w:val="20"/>
                <w:lang w:val="en-US"/>
              </w:rPr>
            </w:pPr>
            <w:r>
              <w:rPr>
                <w:b/>
                <w:bCs/>
                <w:sz w:val="20"/>
                <w:szCs w:val="20"/>
                <w:lang w:val="en-US"/>
              </w:rPr>
              <w:t>IWMS 6. Consultation on the implementation of the IWMS 6.</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602775E" w14:textId="77777777" w:rsidR="00237387" w:rsidRPr="002063F8" w:rsidRDefault="00237387" w:rsidP="000D3C9B">
            <w:pPr>
              <w:pStyle w:val="a3"/>
              <w:snapToGrid w:val="0"/>
              <w:spacing w:after="0" w:line="240" w:lineRule="auto"/>
              <w:ind w:left="0"/>
              <w:jc w:val="both"/>
              <w:rPr>
                <w:rFonts w:ascii="Times New Roman" w:hAnsi="Times New Roman"/>
                <w:sz w:val="20"/>
                <w:szCs w:val="20"/>
                <w:lang w:val="kk-KZ"/>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7AA260A" w14:textId="10EFDDE4" w:rsidR="00237387" w:rsidRPr="002063F8" w:rsidRDefault="00237387" w:rsidP="000D3C9B">
            <w:pPr>
              <w:jc w:val="both"/>
              <w:rPr>
                <w:sz w:val="20"/>
                <w:szCs w:val="20"/>
                <w:lang w:val="en-US"/>
              </w:rPr>
            </w:pPr>
          </w:p>
        </w:tc>
      </w:tr>
      <w:tr w:rsidR="00CA66EF" w:rsidRPr="00676F80" w14:paraId="68C72946" w14:textId="77777777" w:rsidTr="00DF3E28">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1806F32" w14:textId="77777777" w:rsidR="00CA66EF" w:rsidRPr="002063F8" w:rsidRDefault="00CA66EF" w:rsidP="00CA66EF">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736C228" w14:textId="47A64FB2" w:rsidR="00CA66EF" w:rsidRPr="002063F8" w:rsidRDefault="00CA66EF" w:rsidP="00CA66EF">
            <w:pPr>
              <w:snapToGrid w:val="0"/>
              <w:jc w:val="both"/>
              <w:rPr>
                <w:b/>
                <w:color w:val="000000" w:themeColor="text1"/>
                <w:sz w:val="20"/>
                <w:szCs w:val="20"/>
                <w:lang w:val="en-US"/>
              </w:rPr>
            </w:pPr>
            <w:r w:rsidRPr="002063F8">
              <w:rPr>
                <w:b/>
                <w:color w:val="000000" w:themeColor="text1"/>
                <w:sz w:val="20"/>
                <w:szCs w:val="20"/>
                <w:lang w:val="en-US"/>
              </w:rPr>
              <w:t>IW</w:t>
            </w:r>
            <w:r>
              <w:rPr>
                <w:b/>
                <w:color w:val="000000" w:themeColor="text1"/>
                <w:sz w:val="20"/>
                <w:szCs w:val="20"/>
                <w:lang w:val="en-US"/>
              </w:rPr>
              <w:t>MST</w:t>
            </w:r>
            <w:r w:rsidRPr="002063F8">
              <w:rPr>
                <w:b/>
                <w:color w:val="000000" w:themeColor="text1"/>
                <w:sz w:val="20"/>
                <w:szCs w:val="20"/>
                <w:lang w:val="en-US"/>
              </w:rPr>
              <w:t xml:space="preserve"> </w:t>
            </w:r>
            <w:r>
              <w:rPr>
                <w:b/>
                <w:color w:val="000000" w:themeColor="text1"/>
                <w:sz w:val="20"/>
                <w:szCs w:val="20"/>
                <w:lang w:val="en-US"/>
              </w:rPr>
              <w:t>6</w:t>
            </w:r>
            <w:r w:rsidRPr="002063F8">
              <w:rPr>
                <w:b/>
                <w:color w:val="000000" w:themeColor="text1"/>
                <w:sz w:val="20"/>
                <w:szCs w:val="20"/>
                <w:lang w:val="en-US"/>
              </w:rPr>
              <w:t>.</w:t>
            </w:r>
            <w:r w:rsidRPr="002063F8">
              <w:rPr>
                <w:color w:val="000000" w:themeColor="text1"/>
                <w:sz w:val="20"/>
                <w:szCs w:val="20"/>
                <w:lang w:val="en-US"/>
              </w:rPr>
              <w:t xml:space="preserve"> </w:t>
            </w:r>
            <w:r w:rsidRPr="002063F8">
              <w:rPr>
                <w:b/>
                <w:color w:val="000000" w:themeColor="text1"/>
                <w:sz w:val="20"/>
                <w:szCs w:val="20"/>
                <w:lang w:val="en-US"/>
              </w:rPr>
              <w:t>Judicial practice of applying environmental legislation</w:t>
            </w:r>
            <w:r>
              <w:rPr>
                <w:b/>
                <w:color w:val="000000" w:themeColor="text1"/>
                <w:sz w:val="20"/>
                <w:szCs w:val="20"/>
                <w:lang w:val="en-US"/>
              </w:rPr>
              <w:t xml:space="preserve"> (report).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AC34F13" w14:textId="77777777" w:rsidR="00CA66EF" w:rsidRPr="002063F8" w:rsidRDefault="00CA66EF" w:rsidP="00CA66EF">
            <w:pPr>
              <w:pStyle w:val="a3"/>
              <w:snapToGrid w:val="0"/>
              <w:spacing w:after="0" w:line="240" w:lineRule="auto"/>
              <w:ind w:left="0"/>
              <w:jc w:val="both"/>
              <w:rPr>
                <w:rFonts w:ascii="Times New Roman" w:hAnsi="Times New Roman"/>
                <w:sz w:val="20"/>
                <w:szCs w:val="20"/>
                <w:lang w:val="kk-KZ"/>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1BD5DE0" w14:textId="52E4D460" w:rsidR="00CA66EF" w:rsidRPr="002063F8" w:rsidRDefault="00CA66EF" w:rsidP="00CA66EF">
            <w:pPr>
              <w:jc w:val="both"/>
              <w:rPr>
                <w:sz w:val="20"/>
                <w:szCs w:val="20"/>
                <w:lang w:val="en-US"/>
              </w:rPr>
            </w:pPr>
            <w:r>
              <w:rPr>
                <w:sz w:val="20"/>
                <w:szCs w:val="20"/>
                <w:lang w:val="en-US"/>
              </w:rPr>
              <w:t>20</w:t>
            </w:r>
          </w:p>
        </w:tc>
      </w:tr>
      <w:tr w:rsidR="00CA66EF" w:rsidRPr="008D0675" w14:paraId="2103148B" w14:textId="77777777" w:rsidTr="00DF3E28">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1C8C9BB" w14:textId="77777777" w:rsidR="00CA66EF" w:rsidRPr="002063F8" w:rsidRDefault="00CA66EF" w:rsidP="00CA66EF">
            <w:pPr>
              <w:jc w:val="center"/>
              <w:rPr>
                <w:sz w:val="20"/>
                <w:szCs w:val="20"/>
              </w:rPr>
            </w:pPr>
            <w:r w:rsidRPr="002063F8">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EF00D29" w14:textId="77777777" w:rsidR="00CA66EF" w:rsidRPr="002063F8" w:rsidRDefault="00CA66EF" w:rsidP="00CA66EF">
            <w:pPr>
              <w:snapToGrid w:val="0"/>
              <w:jc w:val="both"/>
              <w:rPr>
                <w:b/>
                <w:bCs/>
                <w:sz w:val="20"/>
                <w:szCs w:val="20"/>
                <w:lang w:val="en-US"/>
              </w:rPr>
            </w:pPr>
            <w:proofErr w:type="spellStart"/>
            <w:r w:rsidRPr="002063F8">
              <w:rPr>
                <w:b/>
                <w:bCs/>
                <w:sz w:val="20"/>
                <w:szCs w:val="20"/>
                <w:lang w:val="en-US"/>
              </w:rPr>
              <w:t>Lec</w:t>
            </w:r>
            <w:proofErr w:type="spellEnd"/>
            <w:r w:rsidRPr="002063F8">
              <w:rPr>
                <w:b/>
                <w:bCs/>
                <w:sz w:val="20"/>
                <w:szCs w:val="20"/>
                <w:lang w:val="en-US"/>
              </w:rPr>
              <w:t xml:space="preserve"> 15 </w:t>
            </w:r>
            <w:r w:rsidRPr="002063F8">
              <w:rPr>
                <w:bCs/>
                <w:sz w:val="20"/>
                <w:szCs w:val="20"/>
                <w:lang w:val="en-US"/>
              </w:rPr>
              <w:t>The</w:t>
            </w:r>
            <w:r w:rsidRPr="002063F8">
              <w:rPr>
                <w:sz w:val="20"/>
                <w:szCs w:val="20"/>
                <w:lang w:val="en-US"/>
              </w:rPr>
              <w:t xml:space="preserve"> </w:t>
            </w:r>
            <w:r w:rsidRPr="002063F8">
              <w:rPr>
                <w:bCs/>
                <w:sz w:val="20"/>
                <w:szCs w:val="20"/>
                <w:lang w:val="en-US"/>
              </w:rPr>
              <w:t>international cooperation in the field of ensuring environmental safety in the field of marine and energy relations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A35AC0C" w14:textId="2432F394" w:rsidR="00CA66EF" w:rsidRPr="002063F8" w:rsidRDefault="00CA66EF" w:rsidP="00CA66EF">
            <w:pPr>
              <w:tabs>
                <w:tab w:val="left" w:pos="1276"/>
              </w:tabs>
              <w:snapToGrid w:val="0"/>
              <w:jc w:val="both"/>
              <w:rPr>
                <w:sz w:val="20"/>
                <w:szCs w:val="20"/>
                <w:lang w:val="kk-KZ" w:eastAsia="ar-SA"/>
              </w:rPr>
            </w:pPr>
            <w:r>
              <w:rPr>
                <w:sz w:val="20"/>
                <w:szCs w:val="20"/>
                <w:lang w:val="kk-KZ" w:eastAsia="ar-SA"/>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8160D25" w14:textId="77777777" w:rsidR="00CA66EF" w:rsidRPr="002063F8" w:rsidRDefault="00CA66EF" w:rsidP="00CA66EF">
            <w:pPr>
              <w:tabs>
                <w:tab w:val="left" w:pos="1276"/>
              </w:tabs>
              <w:snapToGrid w:val="0"/>
              <w:jc w:val="both"/>
              <w:rPr>
                <w:bCs/>
                <w:sz w:val="20"/>
                <w:szCs w:val="20"/>
                <w:lang w:val="kk-KZ" w:eastAsia="ar-SA"/>
              </w:rPr>
            </w:pPr>
          </w:p>
        </w:tc>
      </w:tr>
      <w:tr w:rsidR="00CA66EF" w:rsidRPr="002063F8" w14:paraId="507DE3D3" w14:textId="77777777" w:rsidTr="00DF3E28">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E37D2A5" w14:textId="77777777" w:rsidR="00CA66EF" w:rsidRPr="002063F8" w:rsidRDefault="00CA66EF" w:rsidP="00CA66EF">
            <w:pPr>
              <w:jc w:val="center"/>
              <w:rPr>
                <w:sz w:val="20"/>
                <w:szCs w:val="20"/>
              </w:rPr>
            </w:pPr>
            <w:r w:rsidRPr="002063F8">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E98B59F" w14:textId="77777777" w:rsidR="00CA66EF" w:rsidRPr="002063F8" w:rsidRDefault="00CA66EF" w:rsidP="00CA66EF">
            <w:pPr>
              <w:snapToGrid w:val="0"/>
              <w:jc w:val="both"/>
              <w:rPr>
                <w:bCs/>
                <w:sz w:val="20"/>
                <w:szCs w:val="20"/>
                <w:lang w:val="en-US" w:eastAsia="ar-SA"/>
              </w:rPr>
            </w:pPr>
            <w:r w:rsidRPr="002063F8">
              <w:rPr>
                <w:b/>
                <w:bCs/>
                <w:sz w:val="20"/>
                <w:szCs w:val="20"/>
                <w:lang w:val="en-US"/>
              </w:rPr>
              <w:t>Sem 15.</w:t>
            </w:r>
            <w:r w:rsidRPr="002063F8">
              <w:rPr>
                <w:bCs/>
                <w:sz w:val="20"/>
                <w:szCs w:val="20"/>
                <w:lang w:val="en-US"/>
              </w:rPr>
              <w:t xml:space="preserve"> To</w:t>
            </w:r>
            <w:r w:rsidRPr="002063F8">
              <w:rPr>
                <w:sz w:val="20"/>
                <w:szCs w:val="20"/>
                <w:lang w:val="en-US"/>
              </w:rPr>
              <w:t xml:space="preserve"> </w:t>
            </w:r>
            <w:r w:rsidRPr="002063F8">
              <w:rPr>
                <w:bCs/>
                <w:sz w:val="20"/>
                <w:szCs w:val="20"/>
                <w:lang w:val="en-US"/>
              </w:rPr>
              <w:t>discuss the problems of international cooperation in the field of ensuring environmental safety in the field of marine and energy relations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37C58A6" w14:textId="51B72F49" w:rsidR="00CA66EF" w:rsidRPr="002063F8" w:rsidRDefault="00CA66EF" w:rsidP="00CA66EF">
            <w:pPr>
              <w:tabs>
                <w:tab w:val="left" w:pos="1276"/>
              </w:tabs>
              <w:snapToGrid w:val="0"/>
              <w:jc w:val="both"/>
              <w:rPr>
                <w:sz w:val="20"/>
                <w:szCs w:val="20"/>
                <w:lang w:val="kk-KZ" w:eastAsia="ar-SA"/>
              </w:rPr>
            </w:pPr>
            <w:r>
              <w:rPr>
                <w:sz w:val="20"/>
                <w:szCs w:val="20"/>
                <w:lang w:val="kk-KZ" w:eastAsia="ar-SA"/>
              </w:rPr>
              <w:t>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461A183" w14:textId="581240D0" w:rsidR="00CA66EF" w:rsidRPr="002063F8" w:rsidRDefault="00CA66EF" w:rsidP="00CA66EF">
            <w:pPr>
              <w:tabs>
                <w:tab w:val="left" w:pos="1276"/>
              </w:tabs>
              <w:snapToGrid w:val="0"/>
              <w:jc w:val="both"/>
              <w:rPr>
                <w:bCs/>
                <w:sz w:val="20"/>
                <w:szCs w:val="20"/>
                <w:lang w:val="en-US" w:eastAsia="ar-SA"/>
              </w:rPr>
            </w:pPr>
            <w:r>
              <w:rPr>
                <w:bCs/>
                <w:sz w:val="20"/>
                <w:szCs w:val="20"/>
                <w:lang w:val="en-US" w:eastAsia="ar-SA"/>
              </w:rPr>
              <w:t>5</w:t>
            </w:r>
          </w:p>
        </w:tc>
      </w:tr>
      <w:tr w:rsidR="00CA66EF" w:rsidRPr="005523DC" w14:paraId="6755DB91" w14:textId="77777777" w:rsidTr="00DF3E28">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899E933" w14:textId="77777777" w:rsidR="00CA66EF" w:rsidRPr="002063F8" w:rsidRDefault="00CA66EF" w:rsidP="00CA66EF">
            <w:pPr>
              <w:jc w:val="center"/>
              <w:rPr>
                <w:sz w:val="20"/>
                <w:szCs w:val="20"/>
                <w:lang w:val="en-US"/>
              </w:rPr>
            </w:pPr>
            <w:r w:rsidRPr="002063F8">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3941150" w14:textId="0F794B60" w:rsidR="00CA66EF" w:rsidRPr="002063F8" w:rsidRDefault="00CA66EF" w:rsidP="00CA66EF">
            <w:pPr>
              <w:pStyle w:val="a3"/>
              <w:snapToGrid w:val="0"/>
              <w:spacing w:after="0" w:line="240" w:lineRule="auto"/>
              <w:ind w:left="0"/>
              <w:jc w:val="both"/>
              <w:rPr>
                <w:rFonts w:ascii="Times New Roman" w:hAnsi="Times New Roman"/>
                <w:b/>
                <w:color w:val="FF0000"/>
                <w:sz w:val="20"/>
                <w:szCs w:val="20"/>
                <w:lang w:val="en-US"/>
              </w:rPr>
            </w:pPr>
            <w:r w:rsidRPr="002063F8">
              <w:rPr>
                <w:rFonts w:ascii="Times New Roman" w:hAnsi="Times New Roman"/>
                <w:b/>
                <w:color w:val="000000" w:themeColor="text1"/>
                <w:sz w:val="20"/>
                <w:szCs w:val="20"/>
                <w:lang w:val="en-US"/>
              </w:rPr>
              <w:t>IW</w:t>
            </w:r>
            <w:r>
              <w:rPr>
                <w:rFonts w:ascii="Times New Roman" w:hAnsi="Times New Roman"/>
                <w:b/>
                <w:color w:val="000000" w:themeColor="text1"/>
                <w:sz w:val="20"/>
                <w:szCs w:val="20"/>
                <w:lang w:val="en-US"/>
              </w:rPr>
              <w:t>MST 7</w:t>
            </w:r>
            <w:r w:rsidRPr="002063F8">
              <w:rPr>
                <w:rFonts w:ascii="Times New Roman" w:hAnsi="Times New Roman"/>
                <w:b/>
                <w:color w:val="000000" w:themeColor="text1"/>
                <w:sz w:val="20"/>
                <w:szCs w:val="20"/>
                <w:lang w:val="en-US"/>
              </w:rPr>
              <w:t xml:space="preserve">  Consultation on examination issues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268DDFD" w14:textId="77777777" w:rsidR="00CA66EF" w:rsidRPr="002063F8" w:rsidRDefault="00CA66EF" w:rsidP="00CA66EF">
            <w:pPr>
              <w:pStyle w:val="a3"/>
              <w:snapToGrid w:val="0"/>
              <w:spacing w:after="0" w:line="240" w:lineRule="auto"/>
              <w:ind w:left="0"/>
              <w:jc w:val="both"/>
              <w:rPr>
                <w:rFonts w:ascii="Times New Roman" w:hAnsi="Times New Roman"/>
                <w:color w:val="FF0000"/>
                <w:sz w:val="20"/>
                <w:szCs w:val="20"/>
                <w:lang w:val="kk-KZ"/>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C190806" w14:textId="77777777" w:rsidR="00CA66EF" w:rsidRPr="002063F8" w:rsidRDefault="00CA66EF" w:rsidP="00CA66EF">
            <w:pPr>
              <w:jc w:val="both"/>
              <w:rPr>
                <w:color w:val="FF0000"/>
                <w:sz w:val="20"/>
                <w:szCs w:val="20"/>
                <w:lang w:val="kk-KZ"/>
              </w:rPr>
            </w:pPr>
          </w:p>
        </w:tc>
      </w:tr>
      <w:tr w:rsidR="00CA66EF" w:rsidRPr="002063F8" w14:paraId="00E6D4A3" w14:textId="77777777" w:rsidTr="00DF3E28">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3D54096" w14:textId="2A852BFA" w:rsidR="00CA66EF" w:rsidRPr="002063F8" w:rsidRDefault="00CA66EF" w:rsidP="00CA66EF">
            <w:pPr>
              <w:jc w:val="center"/>
              <w:rPr>
                <w:sz w:val="20"/>
                <w:szCs w:val="20"/>
                <w:lang w:val="en-US"/>
              </w:rPr>
            </w:pPr>
            <w:r>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71B9E73" w14:textId="77777777" w:rsidR="00CA66EF" w:rsidRPr="002063F8" w:rsidRDefault="00CA66EF" w:rsidP="00CA66EF">
            <w:pPr>
              <w:pStyle w:val="a3"/>
              <w:snapToGrid w:val="0"/>
              <w:spacing w:after="0" w:line="240" w:lineRule="auto"/>
              <w:ind w:left="0"/>
              <w:jc w:val="both"/>
              <w:rPr>
                <w:rFonts w:ascii="Times New Roman" w:hAnsi="Times New Roman"/>
                <w:b/>
                <w:sz w:val="20"/>
                <w:szCs w:val="20"/>
                <w:lang w:val="en-US"/>
              </w:rPr>
            </w:pPr>
            <w:r w:rsidRPr="002063F8">
              <w:rPr>
                <w:rFonts w:ascii="Times New Roman" w:hAnsi="Times New Roman"/>
                <w:b/>
                <w:sz w:val="20"/>
                <w:szCs w:val="20"/>
                <w:lang w:val="en-US"/>
              </w:rPr>
              <w:t xml:space="preserve"> LEVEL CONTROL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99A6117" w14:textId="77777777" w:rsidR="00CA66EF" w:rsidRPr="002063F8" w:rsidRDefault="00CA66EF" w:rsidP="00CA66EF">
            <w:pPr>
              <w:pStyle w:val="a3"/>
              <w:snapToGrid w:val="0"/>
              <w:spacing w:after="0" w:line="240" w:lineRule="auto"/>
              <w:ind w:left="0"/>
              <w:jc w:val="both"/>
              <w:rPr>
                <w:rFonts w:ascii="Times New Roman" w:hAnsi="Times New Roman"/>
                <w:b/>
                <w:sz w:val="20"/>
                <w:szCs w:val="20"/>
                <w:lang w:val="kk-KZ"/>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28B9BDA" w14:textId="77777777" w:rsidR="00CA66EF" w:rsidRPr="002063F8" w:rsidRDefault="00CA66EF" w:rsidP="00CA66EF">
            <w:pPr>
              <w:jc w:val="both"/>
              <w:rPr>
                <w:b/>
                <w:sz w:val="20"/>
                <w:szCs w:val="20"/>
                <w:lang w:val="en-US"/>
              </w:rPr>
            </w:pPr>
            <w:r w:rsidRPr="002063F8">
              <w:rPr>
                <w:b/>
                <w:sz w:val="20"/>
                <w:szCs w:val="20"/>
                <w:lang w:val="en-US"/>
              </w:rPr>
              <w:t>100</w:t>
            </w:r>
          </w:p>
        </w:tc>
      </w:tr>
      <w:tr w:rsidR="00CA66EF" w:rsidRPr="002063F8" w14:paraId="203D0321" w14:textId="77777777" w:rsidTr="00DF3E28">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2DE2BEF" w14:textId="77777777" w:rsidR="00CA66EF" w:rsidRPr="002063F8" w:rsidRDefault="00CA66EF" w:rsidP="00CA66EF">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0482EC4" w14:textId="1408CB1A" w:rsidR="00CA66EF" w:rsidRPr="002063F8" w:rsidRDefault="00CA66EF" w:rsidP="00CA66EF">
            <w:pPr>
              <w:pStyle w:val="a3"/>
              <w:snapToGrid w:val="0"/>
              <w:spacing w:after="0" w:line="240" w:lineRule="auto"/>
              <w:ind w:left="0"/>
              <w:jc w:val="both"/>
              <w:rPr>
                <w:rFonts w:ascii="Times New Roman" w:hAnsi="Times New Roman"/>
                <w:b/>
                <w:sz w:val="20"/>
                <w:szCs w:val="20"/>
                <w:lang w:val="en-US"/>
              </w:rPr>
            </w:pPr>
            <w:r>
              <w:rPr>
                <w:rFonts w:ascii="Times New Roman" w:hAnsi="Times New Roman"/>
                <w:b/>
                <w:sz w:val="20"/>
                <w:szCs w:val="20"/>
                <w:lang w:val="en-US"/>
              </w:rPr>
              <w:t>Final control (exam)</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C36DEDC" w14:textId="77777777" w:rsidR="00CA66EF" w:rsidRPr="002063F8" w:rsidRDefault="00CA66EF" w:rsidP="00CA66EF">
            <w:pPr>
              <w:pStyle w:val="a3"/>
              <w:snapToGrid w:val="0"/>
              <w:spacing w:after="0" w:line="240" w:lineRule="auto"/>
              <w:ind w:left="0"/>
              <w:jc w:val="both"/>
              <w:rPr>
                <w:rFonts w:ascii="Times New Roman" w:hAnsi="Times New Roman"/>
                <w:b/>
                <w:sz w:val="20"/>
                <w:szCs w:val="20"/>
                <w:lang w:val="kk-KZ"/>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010669A" w14:textId="2DB2D494" w:rsidR="00CA66EF" w:rsidRPr="002063F8" w:rsidRDefault="00CA66EF" w:rsidP="00CA66EF">
            <w:pPr>
              <w:jc w:val="both"/>
              <w:rPr>
                <w:b/>
                <w:sz w:val="20"/>
                <w:szCs w:val="20"/>
                <w:lang w:val="en-US"/>
              </w:rPr>
            </w:pPr>
            <w:r>
              <w:rPr>
                <w:b/>
                <w:sz w:val="20"/>
                <w:szCs w:val="20"/>
                <w:lang w:val="en-US"/>
              </w:rPr>
              <w:t>100</w:t>
            </w:r>
          </w:p>
        </w:tc>
      </w:tr>
      <w:tr w:rsidR="00CA66EF" w:rsidRPr="002063F8" w14:paraId="62A0AD74" w14:textId="77777777" w:rsidTr="00DF3E28">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BEAA9A0" w14:textId="77777777" w:rsidR="00CA66EF" w:rsidRPr="002063F8" w:rsidRDefault="00CA66EF" w:rsidP="00CA66EF">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47A0E7B" w14:textId="65BED806" w:rsidR="00CA66EF" w:rsidRDefault="00CA66EF" w:rsidP="00CA66EF">
            <w:pPr>
              <w:pStyle w:val="a3"/>
              <w:snapToGrid w:val="0"/>
              <w:spacing w:after="0" w:line="240" w:lineRule="auto"/>
              <w:ind w:left="0"/>
              <w:jc w:val="both"/>
              <w:rPr>
                <w:rFonts w:ascii="Times New Roman" w:hAnsi="Times New Roman"/>
                <w:b/>
                <w:sz w:val="20"/>
                <w:szCs w:val="20"/>
                <w:lang w:val="en-US"/>
              </w:rPr>
            </w:pPr>
            <w:r>
              <w:rPr>
                <w:rFonts w:ascii="Times New Roman" w:hAnsi="Times New Roman"/>
                <w:b/>
                <w:sz w:val="20"/>
                <w:szCs w:val="20"/>
                <w:lang w:val="en-US"/>
              </w:rPr>
              <w:t xml:space="preserve">TOTAL for the course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98A56BC" w14:textId="77777777" w:rsidR="00CA66EF" w:rsidRPr="002063F8" w:rsidRDefault="00CA66EF" w:rsidP="00CA66EF">
            <w:pPr>
              <w:pStyle w:val="a3"/>
              <w:snapToGrid w:val="0"/>
              <w:spacing w:after="0" w:line="240" w:lineRule="auto"/>
              <w:ind w:left="0"/>
              <w:jc w:val="both"/>
              <w:rPr>
                <w:rFonts w:ascii="Times New Roman" w:hAnsi="Times New Roman"/>
                <w:b/>
                <w:sz w:val="20"/>
                <w:szCs w:val="20"/>
                <w:lang w:val="kk-KZ"/>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B2E19CD" w14:textId="74F11A4B" w:rsidR="00CA66EF" w:rsidRDefault="00CA66EF" w:rsidP="00CA66EF">
            <w:pPr>
              <w:jc w:val="both"/>
              <w:rPr>
                <w:b/>
                <w:sz w:val="20"/>
                <w:szCs w:val="20"/>
                <w:lang w:val="en-US"/>
              </w:rPr>
            </w:pPr>
            <w:r>
              <w:rPr>
                <w:b/>
                <w:sz w:val="20"/>
                <w:szCs w:val="20"/>
                <w:lang w:val="en-US"/>
              </w:rPr>
              <w:t>100</w:t>
            </w:r>
          </w:p>
        </w:tc>
      </w:tr>
    </w:tbl>
    <w:p w14:paraId="32782DE8" w14:textId="77777777" w:rsidR="00237387" w:rsidRPr="002063F8" w:rsidRDefault="00237387" w:rsidP="00237387">
      <w:pPr>
        <w:jc w:val="both"/>
        <w:rPr>
          <w:sz w:val="20"/>
          <w:szCs w:val="20"/>
          <w:lang w:val="en-US"/>
        </w:rPr>
      </w:pPr>
    </w:p>
    <w:p w14:paraId="4785FC11" w14:textId="77777777" w:rsidR="00A50864" w:rsidRPr="002063F8" w:rsidRDefault="00A50864" w:rsidP="00237387">
      <w:pPr>
        <w:jc w:val="both"/>
        <w:rPr>
          <w:sz w:val="20"/>
          <w:szCs w:val="20"/>
          <w:lang w:val="en-US"/>
        </w:rPr>
      </w:pPr>
    </w:p>
    <w:p w14:paraId="7A23F4E5" w14:textId="77777777" w:rsidR="00237387" w:rsidRPr="002063F8" w:rsidRDefault="00C82C50" w:rsidP="00C82C50">
      <w:pPr>
        <w:tabs>
          <w:tab w:val="center" w:pos="4677"/>
        </w:tabs>
        <w:jc w:val="both"/>
        <w:rPr>
          <w:sz w:val="20"/>
          <w:szCs w:val="20"/>
          <w:lang w:val="en-US"/>
        </w:rPr>
      </w:pPr>
      <w:r w:rsidRPr="002063F8">
        <w:rPr>
          <w:sz w:val="20"/>
          <w:szCs w:val="20"/>
          <w:lang w:val="en-US"/>
        </w:rPr>
        <w:t xml:space="preserve">Dean </w:t>
      </w:r>
      <w:r w:rsidRPr="002063F8">
        <w:rPr>
          <w:sz w:val="20"/>
          <w:szCs w:val="20"/>
          <w:lang w:val="en-US"/>
        </w:rPr>
        <w:tab/>
        <w:t xml:space="preserve">                      </w:t>
      </w:r>
      <w:proofErr w:type="spellStart"/>
      <w:r w:rsidRPr="002063F8">
        <w:rPr>
          <w:sz w:val="20"/>
          <w:szCs w:val="20"/>
          <w:lang w:val="en-US"/>
        </w:rPr>
        <w:t>Baideldinov</w:t>
      </w:r>
      <w:proofErr w:type="spellEnd"/>
      <w:r w:rsidRPr="002063F8">
        <w:rPr>
          <w:sz w:val="20"/>
          <w:szCs w:val="20"/>
          <w:lang w:val="en-US"/>
        </w:rPr>
        <w:t xml:space="preserve"> D. L.</w:t>
      </w:r>
    </w:p>
    <w:p w14:paraId="5077001C" w14:textId="77777777" w:rsidR="00A50864" w:rsidRPr="002063F8" w:rsidRDefault="00A50864" w:rsidP="00237387">
      <w:pPr>
        <w:jc w:val="both"/>
        <w:rPr>
          <w:sz w:val="20"/>
          <w:szCs w:val="20"/>
          <w:lang w:val="en-US"/>
        </w:rPr>
      </w:pPr>
    </w:p>
    <w:p w14:paraId="004C0306" w14:textId="3087ECE8" w:rsidR="00237387" w:rsidRPr="002063F8" w:rsidRDefault="00237387" w:rsidP="00237387">
      <w:pPr>
        <w:jc w:val="both"/>
        <w:rPr>
          <w:sz w:val="20"/>
          <w:szCs w:val="20"/>
          <w:lang w:val="en-US"/>
        </w:rPr>
      </w:pPr>
      <w:r w:rsidRPr="002063F8">
        <w:rPr>
          <w:sz w:val="20"/>
          <w:szCs w:val="20"/>
          <w:lang w:val="en-US"/>
        </w:rPr>
        <w:t>Head o</w:t>
      </w:r>
      <w:r w:rsidR="00C82C50" w:rsidRPr="002063F8">
        <w:rPr>
          <w:sz w:val="20"/>
          <w:szCs w:val="20"/>
          <w:lang w:val="en-US"/>
        </w:rPr>
        <w:t xml:space="preserve">f Department                                                      </w:t>
      </w:r>
      <w:r w:rsidR="002063F8">
        <w:rPr>
          <w:sz w:val="20"/>
          <w:szCs w:val="20"/>
          <w:lang w:val="en-US"/>
        </w:rPr>
        <w:t xml:space="preserve">     </w:t>
      </w:r>
      <w:proofErr w:type="spellStart"/>
      <w:r w:rsidR="00C55BED">
        <w:rPr>
          <w:sz w:val="20"/>
          <w:szCs w:val="20"/>
          <w:lang w:val="en-US"/>
        </w:rPr>
        <w:t>Kuanaliyeva</w:t>
      </w:r>
      <w:proofErr w:type="spellEnd"/>
      <w:r w:rsidR="00C55BED">
        <w:rPr>
          <w:sz w:val="20"/>
          <w:szCs w:val="20"/>
          <w:lang w:val="en-US"/>
        </w:rPr>
        <w:t xml:space="preserve"> G.A.</w:t>
      </w:r>
    </w:p>
    <w:p w14:paraId="7F1CB047" w14:textId="77777777" w:rsidR="00A50864" w:rsidRPr="002063F8" w:rsidRDefault="00A50864" w:rsidP="00C82C50">
      <w:pPr>
        <w:jc w:val="center"/>
        <w:rPr>
          <w:sz w:val="20"/>
          <w:szCs w:val="20"/>
          <w:lang w:val="en-US"/>
        </w:rPr>
      </w:pPr>
    </w:p>
    <w:p w14:paraId="0AA38F5B" w14:textId="0F8D989C" w:rsidR="00237387" w:rsidRDefault="00237387" w:rsidP="00C82C50">
      <w:pPr>
        <w:tabs>
          <w:tab w:val="center" w:pos="4677"/>
        </w:tabs>
        <w:jc w:val="both"/>
        <w:rPr>
          <w:sz w:val="20"/>
          <w:szCs w:val="20"/>
          <w:lang w:val="en-US"/>
        </w:rPr>
      </w:pPr>
      <w:r w:rsidRPr="002063F8">
        <w:rPr>
          <w:sz w:val="20"/>
          <w:szCs w:val="20"/>
          <w:lang w:val="en-US"/>
        </w:rPr>
        <w:t>Lectur</w:t>
      </w:r>
      <w:r w:rsidR="00C82C50" w:rsidRPr="002063F8">
        <w:rPr>
          <w:sz w:val="20"/>
          <w:szCs w:val="20"/>
          <w:lang w:val="en-US"/>
        </w:rPr>
        <w:t xml:space="preserve">er                                                                              </w:t>
      </w:r>
      <w:proofErr w:type="spellStart"/>
      <w:r w:rsidR="00C82C50" w:rsidRPr="002063F8">
        <w:rPr>
          <w:sz w:val="20"/>
          <w:szCs w:val="20"/>
          <w:lang w:val="en-US"/>
        </w:rPr>
        <w:t>Yerkinbayeva</w:t>
      </w:r>
      <w:proofErr w:type="spellEnd"/>
      <w:r w:rsidR="00C82C50" w:rsidRPr="002063F8">
        <w:rPr>
          <w:sz w:val="20"/>
          <w:szCs w:val="20"/>
          <w:lang w:val="en-US"/>
        </w:rPr>
        <w:t xml:space="preserve"> L. K.</w:t>
      </w:r>
    </w:p>
    <w:p w14:paraId="46244C4C" w14:textId="798FDF37" w:rsidR="005523DC" w:rsidRDefault="005523DC" w:rsidP="00C82C50">
      <w:pPr>
        <w:tabs>
          <w:tab w:val="center" w:pos="4677"/>
        </w:tabs>
        <w:jc w:val="both"/>
        <w:rPr>
          <w:sz w:val="20"/>
          <w:szCs w:val="20"/>
          <w:lang w:val="en-US"/>
        </w:rPr>
      </w:pPr>
    </w:p>
    <w:p w14:paraId="1F73387E" w14:textId="2EBB25FE" w:rsidR="005523DC" w:rsidRPr="002063F8" w:rsidRDefault="005523DC" w:rsidP="00C82C50">
      <w:pPr>
        <w:tabs>
          <w:tab w:val="center" w:pos="4677"/>
        </w:tabs>
        <w:jc w:val="both"/>
        <w:rPr>
          <w:sz w:val="20"/>
          <w:szCs w:val="20"/>
          <w:lang w:val="en-US"/>
        </w:rPr>
      </w:pPr>
      <w:r>
        <w:rPr>
          <w:sz w:val="20"/>
          <w:szCs w:val="20"/>
          <w:lang w:val="en-US"/>
        </w:rPr>
        <w:t>Seminar</w:t>
      </w:r>
      <w:r>
        <w:rPr>
          <w:sz w:val="20"/>
          <w:szCs w:val="20"/>
          <w:lang w:val="en-US"/>
        </w:rPr>
        <w:tab/>
        <w:t xml:space="preserve">                         </w:t>
      </w:r>
      <w:proofErr w:type="spellStart"/>
      <w:r>
        <w:rPr>
          <w:sz w:val="20"/>
          <w:szCs w:val="20"/>
          <w:lang w:val="en-US"/>
        </w:rPr>
        <w:t>Bitabarova</w:t>
      </w:r>
      <w:proofErr w:type="spellEnd"/>
      <w:r>
        <w:rPr>
          <w:sz w:val="20"/>
          <w:szCs w:val="20"/>
          <w:lang w:val="en-US"/>
        </w:rPr>
        <w:t xml:space="preserve"> </w:t>
      </w:r>
      <w:proofErr w:type="spellStart"/>
      <w:r>
        <w:rPr>
          <w:sz w:val="20"/>
          <w:szCs w:val="20"/>
          <w:lang w:val="en-US"/>
        </w:rPr>
        <w:t>Zh.A</w:t>
      </w:r>
      <w:proofErr w:type="spellEnd"/>
      <w:r>
        <w:rPr>
          <w:sz w:val="20"/>
          <w:szCs w:val="20"/>
          <w:lang w:val="en-US"/>
        </w:rPr>
        <w:t>.</w:t>
      </w:r>
    </w:p>
    <w:p w14:paraId="3FBF45CA" w14:textId="77777777" w:rsidR="00237387" w:rsidRPr="002063F8" w:rsidRDefault="00237387" w:rsidP="00237387">
      <w:pPr>
        <w:jc w:val="both"/>
        <w:rPr>
          <w:sz w:val="20"/>
          <w:szCs w:val="20"/>
          <w:lang w:val="en-US"/>
        </w:rPr>
      </w:pPr>
    </w:p>
    <w:p w14:paraId="27E524E9" w14:textId="77777777" w:rsidR="00C71FA0" w:rsidRPr="002063F8" w:rsidRDefault="00C71FA0">
      <w:pPr>
        <w:rPr>
          <w:sz w:val="20"/>
          <w:szCs w:val="20"/>
        </w:rPr>
      </w:pPr>
    </w:p>
    <w:sectPr w:rsidR="00C71FA0" w:rsidRPr="002063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87"/>
    <w:rsid w:val="000500AB"/>
    <w:rsid w:val="000818DE"/>
    <w:rsid w:val="00082CD4"/>
    <w:rsid w:val="00083E32"/>
    <w:rsid w:val="00095472"/>
    <w:rsid w:val="000D3C9B"/>
    <w:rsid w:val="00105F3D"/>
    <w:rsid w:val="001302C6"/>
    <w:rsid w:val="00144C9F"/>
    <w:rsid w:val="001B4B87"/>
    <w:rsid w:val="001D1DCB"/>
    <w:rsid w:val="001D4F82"/>
    <w:rsid w:val="001E4860"/>
    <w:rsid w:val="002063F8"/>
    <w:rsid w:val="00237387"/>
    <w:rsid w:val="00257C0E"/>
    <w:rsid w:val="00262258"/>
    <w:rsid w:val="00274003"/>
    <w:rsid w:val="002824C4"/>
    <w:rsid w:val="002D5B6C"/>
    <w:rsid w:val="002E6C24"/>
    <w:rsid w:val="00343DC4"/>
    <w:rsid w:val="00344C99"/>
    <w:rsid w:val="00357777"/>
    <w:rsid w:val="00405406"/>
    <w:rsid w:val="0042579D"/>
    <w:rsid w:val="00475385"/>
    <w:rsid w:val="00506F74"/>
    <w:rsid w:val="00525C19"/>
    <w:rsid w:val="0054743B"/>
    <w:rsid w:val="005523DC"/>
    <w:rsid w:val="00557211"/>
    <w:rsid w:val="005A410F"/>
    <w:rsid w:val="005D44C4"/>
    <w:rsid w:val="005F3A1E"/>
    <w:rsid w:val="0060035E"/>
    <w:rsid w:val="00637F01"/>
    <w:rsid w:val="006445BD"/>
    <w:rsid w:val="00672CFB"/>
    <w:rsid w:val="00676F80"/>
    <w:rsid w:val="006F58A3"/>
    <w:rsid w:val="007922B4"/>
    <w:rsid w:val="007A61E1"/>
    <w:rsid w:val="0080151C"/>
    <w:rsid w:val="00803AC8"/>
    <w:rsid w:val="00850D1B"/>
    <w:rsid w:val="00851319"/>
    <w:rsid w:val="00884238"/>
    <w:rsid w:val="008C59DE"/>
    <w:rsid w:val="008D0675"/>
    <w:rsid w:val="008E2265"/>
    <w:rsid w:val="00910069"/>
    <w:rsid w:val="00937D55"/>
    <w:rsid w:val="00955A4D"/>
    <w:rsid w:val="00982FE2"/>
    <w:rsid w:val="009D27F7"/>
    <w:rsid w:val="009E7A40"/>
    <w:rsid w:val="00A10BE2"/>
    <w:rsid w:val="00A1148D"/>
    <w:rsid w:val="00A202B4"/>
    <w:rsid w:val="00A50864"/>
    <w:rsid w:val="00A53E47"/>
    <w:rsid w:val="00A810C6"/>
    <w:rsid w:val="00AB0A24"/>
    <w:rsid w:val="00AC0818"/>
    <w:rsid w:val="00B13ED4"/>
    <w:rsid w:val="00C43C42"/>
    <w:rsid w:val="00C55BED"/>
    <w:rsid w:val="00C666CF"/>
    <w:rsid w:val="00C71FA0"/>
    <w:rsid w:val="00C82C50"/>
    <w:rsid w:val="00CA66EF"/>
    <w:rsid w:val="00D07A79"/>
    <w:rsid w:val="00D320DE"/>
    <w:rsid w:val="00D52989"/>
    <w:rsid w:val="00DC207A"/>
    <w:rsid w:val="00DF3E28"/>
    <w:rsid w:val="00E332D3"/>
    <w:rsid w:val="00E41D6C"/>
    <w:rsid w:val="00E60ABD"/>
    <w:rsid w:val="00E67C42"/>
    <w:rsid w:val="00E763E3"/>
    <w:rsid w:val="00E92B26"/>
    <w:rsid w:val="00EA4BAA"/>
    <w:rsid w:val="00EB3567"/>
    <w:rsid w:val="00EB3BF4"/>
    <w:rsid w:val="00EF4825"/>
    <w:rsid w:val="00F002DF"/>
    <w:rsid w:val="00F211D5"/>
    <w:rsid w:val="00F338AD"/>
    <w:rsid w:val="00FA4A66"/>
    <w:rsid w:val="00FE0CBA"/>
    <w:rsid w:val="00FE3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00923"/>
  <w15:chartTrackingRefBased/>
  <w15:docId w15:val="{BA222419-4F89-4B6E-A66E-A61E0E2D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D3C9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82C5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 w:type="character" w:customStyle="1" w:styleId="20">
    <w:name w:val="Заголовок 2 Знак"/>
    <w:basedOn w:val="a0"/>
    <w:link w:val="2"/>
    <w:uiPriority w:val="9"/>
    <w:rsid w:val="00C82C50"/>
    <w:rPr>
      <w:rFonts w:asciiTheme="majorHAnsi" w:eastAsiaTheme="majorEastAsia" w:hAnsiTheme="majorHAnsi" w:cstheme="majorBidi"/>
      <w:color w:val="2E74B5" w:themeColor="accent1" w:themeShade="BF"/>
      <w:sz w:val="26"/>
      <w:szCs w:val="26"/>
      <w:lang w:eastAsia="ru-RU"/>
    </w:rPr>
  </w:style>
  <w:style w:type="character" w:styleId="a7">
    <w:name w:val="Hyperlink"/>
    <w:basedOn w:val="a0"/>
    <w:uiPriority w:val="99"/>
    <w:unhideWhenUsed/>
    <w:rsid w:val="00C55BED"/>
    <w:rPr>
      <w:color w:val="0563C1" w:themeColor="hyperlink"/>
      <w:u w:val="single"/>
    </w:rPr>
  </w:style>
  <w:style w:type="character" w:customStyle="1" w:styleId="10">
    <w:name w:val="Заголовок 1 Знак"/>
    <w:basedOn w:val="a0"/>
    <w:link w:val="1"/>
    <w:uiPriority w:val="9"/>
    <w:rsid w:val="000D3C9B"/>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159756">
      <w:bodyDiv w:val="1"/>
      <w:marLeft w:val="0"/>
      <w:marRight w:val="0"/>
      <w:marTop w:val="0"/>
      <w:marBottom w:val="0"/>
      <w:divBdr>
        <w:top w:val="none" w:sz="0" w:space="0" w:color="auto"/>
        <w:left w:val="none" w:sz="0" w:space="0" w:color="auto"/>
        <w:bottom w:val="none" w:sz="0" w:space="0" w:color="auto"/>
        <w:right w:val="none" w:sz="0" w:space="0" w:color="auto"/>
      </w:divBdr>
    </w:div>
    <w:div w:id="103989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erkinbayeva67@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2580</Words>
  <Characters>14706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dc:creator>
  <cp:keywords/>
  <dc:description/>
  <cp:lastModifiedBy>Пользователь</cp:lastModifiedBy>
  <cp:revision>11</cp:revision>
  <dcterms:created xsi:type="dcterms:W3CDTF">2023-07-12T07:27:00Z</dcterms:created>
  <dcterms:modified xsi:type="dcterms:W3CDTF">2023-09-29T06:39:00Z</dcterms:modified>
</cp:coreProperties>
</file>